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2B" w:rsidRDefault="00CC192B" w:rsidP="00AF18E6">
      <w:pPr>
        <w:spacing w:before="100" w:beforeAutospacing="1" w:after="100" w:afterAutospacing="1" w:line="240" w:lineRule="auto"/>
        <w:jc w:val="center"/>
        <w:rPr>
          <w:rFonts w:ascii="Arial" w:eastAsia="Times New Roman" w:hAnsi="Arial" w:cs="Arial"/>
          <w:b/>
          <w:bCs/>
          <w:lang w:eastAsia="hr-HR"/>
        </w:rPr>
      </w:pPr>
      <w:bookmarkStart w:id="0" w:name="_GoBack"/>
      <w:bookmarkEnd w:id="0"/>
      <w:r>
        <w:rPr>
          <w:rFonts w:ascii="Arial" w:eastAsia="Times New Roman" w:hAnsi="Arial" w:cs="Arial"/>
          <w:b/>
          <w:bCs/>
          <w:lang w:eastAsia="hr-HR"/>
        </w:rPr>
        <w:t xml:space="preserve">OPĆI PROGRAM </w:t>
      </w:r>
    </w:p>
    <w:p w:rsidR="00AF18E6" w:rsidRDefault="00CC192B" w:rsidP="00AF18E6">
      <w:pPr>
        <w:spacing w:before="100" w:beforeAutospacing="1" w:after="100" w:afterAutospacing="1" w:line="240" w:lineRule="auto"/>
        <w:jc w:val="center"/>
        <w:rPr>
          <w:rFonts w:ascii="Arial" w:eastAsia="Times New Roman" w:hAnsi="Arial" w:cs="Arial"/>
          <w:b/>
          <w:bCs/>
          <w:lang w:eastAsia="hr-HR"/>
        </w:rPr>
      </w:pPr>
      <w:r>
        <w:rPr>
          <w:rFonts w:ascii="Arial" w:eastAsia="Times New Roman" w:hAnsi="Arial" w:cs="Arial"/>
          <w:b/>
          <w:bCs/>
          <w:lang w:eastAsia="hr-HR"/>
        </w:rPr>
        <w:t>MJERA POTICANJA RAZVOJA PODUZETNIŠTVA NA PODRUČJU GRADA RIJEKE</w:t>
      </w:r>
    </w:p>
    <w:p w:rsidR="00CC192B" w:rsidRPr="0033162F" w:rsidRDefault="00CC192B" w:rsidP="00CC192B">
      <w:pPr>
        <w:spacing w:before="100" w:beforeAutospacing="1" w:after="100" w:afterAutospacing="1" w:line="240" w:lineRule="auto"/>
        <w:jc w:val="center"/>
        <w:rPr>
          <w:rFonts w:ascii="Arial" w:eastAsia="Times New Roman" w:hAnsi="Arial" w:cs="Arial"/>
          <w:b/>
          <w:bCs/>
          <w:lang w:eastAsia="hr-HR"/>
        </w:rPr>
      </w:pPr>
      <w:r>
        <w:rPr>
          <w:rFonts w:ascii="Arial" w:eastAsia="Times New Roman" w:hAnsi="Arial" w:cs="Arial"/>
          <w:b/>
          <w:bCs/>
          <w:lang w:eastAsia="hr-HR"/>
        </w:rPr>
        <w:t>(„Službene novine Grada Rijeke“ broj 7/14 i 9/18)</w:t>
      </w:r>
    </w:p>
    <w:p w:rsidR="00F22297" w:rsidRPr="000D387B" w:rsidRDefault="000D387B" w:rsidP="000D387B">
      <w:pPr>
        <w:spacing w:before="100" w:beforeAutospacing="1" w:after="100" w:afterAutospacing="1" w:line="240" w:lineRule="auto"/>
        <w:rPr>
          <w:rFonts w:ascii="Arial" w:eastAsia="Times New Roman" w:hAnsi="Arial" w:cs="Arial"/>
          <w:lang w:eastAsia="hr-HR"/>
        </w:rPr>
      </w:pPr>
      <w:r>
        <w:rPr>
          <w:rFonts w:ascii="Arial" w:eastAsia="Times New Roman" w:hAnsi="Arial" w:cs="Arial"/>
          <w:b/>
          <w:bCs/>
          <w:lang w:eastAsia="hr-HR"/>
        </w:rPr>
        <w:t xml:space="preserve">                                               -</w:t>
      </w:r>
      <w:r w:rsidR="00CC192B" w:rsidRPr="000D387B">
        <w:rPr>
          <w:rFonts w:ascii="Arial" w:eastAsia="Times New Roman" w:hAnsi="Arial" w:cs="Arial"/>
          <w:b/>
          <w:bCs/>
          <w:lang w:eastAsia="hr-HR"/>
        </w:rPr>
        <w:t>neslužbeni p</w:t>
      </w:r>
      <w:r w:rsidR="00F22297" w:rsidRPr="000D387B">
        <w:rPr>
          <w:rFonts w:ascii="Arial" w:eastAsia="Times New Roman" w:hAnsi="Arial" w:cs="Arial"/>
          <w:b/>
          <w:bCs/>
          <w:lang w:eastAsia="hr-HR"/>
        </w:rPr>
        <w:t>ročišćeni tekst</w:t>
      </w:r>
      <w:r w:rsidR="00CC192B" w:rsidRPr="000D387B">
        <w:rPr>
          <w:rFonts w:ascii="Arial" w:eastAsia="Times New Roman" w:hAnsi="Arial" w:cs="Arial"/>
          <w:b/>
          <w:bCs/>
          <w:lang w:eastAsia="hr-HR"/>
        </w:rPr>
        <w:t xml:space="preserve"> -</w:t>
      </w:r>
    </w:p>
    <w:p w:rsidR="00AF18E6" w:rsidRPr="0033162F" w:rsidRDefault="00AF18E6" w:rsidP="00AF18E6">
      <w:p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b/>
          <w:bCs/>
          <w:lang w:eastAsia="hr-HR"/>
        </w:rPr>
        <w:t> </w:t>
      </w:r>
    </w:p>
    <w:p w:rsidR="00AF18E6" w:rsidRPr="0033162F" w:rsidRDefault="00AA12A6" w:rsidP="00AF18E6">
      <w:pPr>
        <w:spacing w:before="100" w:beforeAutospacing="1" w:after="100" w:afterAutospacing="1" w:line="240" w:lineRule="auto"/>
        <w:rPr>
          <w:rFonts w:ascii="Arial" w:eastAsia="Times New Roman" w:hAnsi="Arial" w:cs="Arial"/>
          <w:lang w:eastAsia="hr-HR"/>
        </w:rPr>
      </w:pPr>
      <w:r>
        <w:rPr>
          <w:rFonts w:ascii="Arial" w:eastAsia="Times New Roman" w:hAnsi="Arial" w:cs="Arial"/>
          <w:b/>
          <w:bCs/>
          <w:lang w:eastAsia="hr-HR"/>
        </w:rPr>
        <w:t xml:space="preserve">  </w:t>
      </w:r>
      <w:r w:rsidR="00AF18E6" w:rsidRPr="0033162F">
        <w:rPr>
          <w:rFonts w:ascii="Arial" w:eastAsia="Times New Roman" w:hAnsi="Arial" w:cs="Arial"/>
          <w:b/>
          <w:bCs/>
          <w:lang w:eastAsia="hr-HR"/>
        </w:rPr>
        <w:t>I. OSNOVNE ODREDBE</w:t>
      </w:r>
    </w:p>
    <w:p w:rsidR="00AF18E6" w:rsidRPr="0033162F" w:rsidRDefault="00AF18E6" w:rsidP="00AA12A6">
      <w:pPr>
        <w:spacing w:before="100" w:beforeAutospacing="1" w:after="100" w:afterAutospacing="1" w:line="240" w:lineRule="auto"/>
        <w:jc w:val="center"/>
        <w:rPr>
          <w:rFonts w:ascii="Arial" w:eastAsia="Times New Roman" w:hAnsi="Arial" w:cs="Arial"/>
          <w:lang w:eastAsia="hr-HR"/>
        </w:rPr>
      </w:pPr>
      <w:r w:rsidRPr="0033162F">
        <w:rPr>
          <w:rFonts w:ascii="Arial" w:eastAsia="Times New Roman" w:hAnsi="Arial" w:cs="Arial"/>
          <w:b/>
          <w:bCs/>
          <w:lang w:eastAsia="hr-HR"/>
        </w:rPr>
        <w:t>Članak 1.</w:t>
      </w:r>
    </w:p>
    <w:p w:rsidR="00AF18E6" w:rsidRPr="0033162F" w:rsidRDefault="00AF18E6" w:rsidP="002F3356">
      <w:pPr>
        <w:spacing w:before="100" w:beforeAutospacing="1" w:after="100" w:afterAutospacing="1" w:line="240" w:lineRule="auto"/>
        <w:ind w:firstLine="567"/>
        <w:jc w:val="both"/>
        <w:rPr>
          <w:rFonts w:ascii="Arial" w:eastAsia="Times New Roman" w:hAnsi="Arial" w:cs="Arial"/>
          <w:lang w:eastAsia="hr-HR"/>
        </w:rPr>
      </w:pPr>
      <w:r w:rsidRPr="0033162F">
        <w:rPr>
          <w:rFonts w:ascii="Arial" w:eastAsia="Times New Roman" w:hAnsi="Arial" w:cs="Arial"/>
          <w:lang w:eastAsia="hr-HR"/>
        </w:rPr>
        <w:t>Ovim Općim programom mjera poticanja razvoja poduzetništva na području grada Rijeke (u daljnjem tekstu: Program), uređuju se svrha i ciljevi Programa, korisnici i nositelji za provedbu mjera, područja iz Programa, sredstva za realizaciju mjera te provedba mjera koje predstavljaju potporu male vrijednosti.</w:t>
      </w:r>
    </w:p>
    <w:p w:rsidR="00AF18E6" w:rsidRPr="0033162F" w:rsidRDefault="00AF18E6" w:rsidP="001B5A8C">
      <w:pPr>
        <w:spacing w:before="100" w:beforeAutospacing="1" w:after="100" w:afterAutospacing="1" w:line="240" w:lineRule="auto"/>
        <w:ind w:firstLine="567"/>
        <w:jc w:val="both"/>
        <w:rPr>
          <w:rFonts w:ascii="Arial" w:eastAsia="Times New Roman" w:hAnsi="Arial" w:cs="Arial"/>
          <w:lang w:eastAsia="hr-HR"/>
        </w:rPr>
      </w:pPr>
      <w:r w:rsidRPr="0033162F">
        <w:rPr>
          <w:rFonts w:ascii="Arial" w:eastAsia="Times New Roman" w:hAnsi="Arial" w:cs="Arial"/>
          <w:lang w:eastAsia="hr-HR"/>
        </w:rPr>
        <w:t>Provedba mjera koje predstavljaju potporu male vrijednosti obavlja se sukladno pravilima Uredbe Komisije (EU) br. 1407/2013 оd 18. prosinca 2013. o primjeni članaka 107. i 108. Ugovora o funkcioniranju Europske unije na de minimis potpore (Službeni list Europske Unije L 352/1).</w:t>
      </w:r>
    </w:p>
    <w:p w:rsidR="00AF18E6" w:rsidRPr="0033162F" w:rsidRDefault="00AA12A6" w:rsidP="00AA12A6">
      <w:pPr>
        <w:spacing w:before="100" w:beforeAutospacing="1" w:after="100" w:afterAutospacing="1" w:line="240" w:lineRule="auto"/>
        <w:jc w:val="center"/>
        <w:rPr>
          <w:rFonts w:ascii="Arial" w:eastAsia="Times New Roman" w:hAnsi="Arial" w:cs="Arial"/>
          <w:lang w:eastAsia="hr-HR"/>
        </w:rPr>
      </w:pPr>
      <w:r>
        <w:rPr>
          <w:rFonts w:ascii="Arial" w:eastAsia="Times New Roman" w:hAnsi="Arial" w:cs="Arial"/>
          <w:b/>
          <w:bCs/>
          <w:lang w:eastAsia="hr-HR"/>
        </w:rPr>
        <w:t>Članak 2.</w:t>
      </w:r>
    </w:p>
    <w:p w:rsidR="00AF18E6" w:rsidRPr="0033162F" w:rsidRDefault="00AF18E6" w:rsidP="001B5A8C">
      <w:pPr>
        <w:spacing w:before="100" w:beforeAutospacing="1" w:after="100" w:afterAutospacing="1" w:line="240" w:lineRule="auto"/>
        <w:ind w:firstLine="567"/>
        <w:jc w:val="both"/>
        <w:rPr>
          <w:rFonts w:ascii="Arial" w:eastAsia="Times New Roman" w:hAnsi="Arial" w:cs="Arial"/>
          <w:lang w:eastAsia="hr-HR"/>
        </w:rPr>
      </w:pPr>
      <w:r w:rsidRPr="0033162F">
        <w:rPr>
          <w:rFonts w:ascii="Arial" w:eastAsia="Times New Roman" w:hAnsi="Arial" w:cs="Arial"/>
          <w:lang w:eastAsia="hr-HR"/>
        </w:rPr>
        <w:t>Svrha ovoga Programa je stvaranje povoljnog poduzetničkog okruženja za djelovanje poduzetnika, razvijanje poduzetničke klime i osiguranje preduvjeta za razvoj poduzetničkih sposobnosti na području grada Rijeke (u daljnjem tekstu: grad).</w:t>
      </w:r>
    </w:p>
    <w:p w:rsidR="00AF18E6" w:rsidRPr="0033162F" w:rsidRDefault="00AA12A6" w:rsidP="00AA12A6">
      <w:pPr>
        <w:spacing w:before="100" w:beforeAutospacing="1" w:after="100" w:afterAutospacing="1" w:line="240" w:lineRule="auto"/>
        <w:jc w:val="center"/>
        <w:rPr>
          <w:rFonts w:ascii="Arial" w:eastAsia="Times New Roman" w:hAnsi="Arial" w:cs="Arial"/>
          <w:lang w:eastAsia="hr-HR"/>
        </w:rPr>
      </w:pPr>
      <w:r>
        <w:rPr>
          <w:rFonts w:ascii="Arial" w:eastAsia="Times New Roman" w:hAnsi="Arial" w:cs="Arial"/>
          <w:b/>
          <w:bCs/>
          <w:lang w:eastAsia="hr-HR"/>
        </w:rPr>
        <w:lastRenderedPageBreak/>
        <w:t>Članak 3.</w:t>
      </w:r>
    </w:p>
    <w:p w:rsidR="00AF18E6" w:rsidRPr="0033162F" w:rsidRDefault="00AF18E6" w:rsidP="002F3356">
      <w:pPr>
        <w:spacing w:before="100" w:beforeAutospacing="1" w:after="100" w:afterAutospacing="1" w:line="240" w:lineRule="auto"/>
        <w:ind w:firstLine="567"/>
        <w:jc w:val="both"/>
        <w:rPr>
          <w:rFonts w:ascii="Arial" w:eastAsia="Times New Roman" w:hAnsi="Arial" w:cs="Arial"/>
          <w:lang w:eastAsia="hr-HR"/>
        </w:rPr>
      </w:pPr>
      <w:r w:rsidRPr="0033162F">
        <w:rPr>
          <w:rFonts w:ascii="Arial" w:eastAsia="Times New Roman" w:hAnsi="Arial" w:cs="Arial"/>
          <w:lang w:eastAsia="hr-HR"/>
        </w:rPr>
        <w:t>Ciljevi ovoga Programa su jačanje konkurentnog nastupa poduzetnika na tržištu, ostvarivanje praktičnog obrazovanja i boljeg informiranja u poduzetništvu, poboljšanje uvjeta raspoloživosti financijskih resursa, korištenja poduzetničke prostorne i informativne infrastrukture za realizaciju poduzetničkih poduhvata, podizanje razine poduzetničke kulture te rješavanje društvenih problema primjenom poduzetničkih načela.</w:t>
      </w:r>
    </w:p>
    <w:p w:rsidR="00AF18E6" w:rsidRPr="0033162F" w:rsidRDefault="00AF18E6" w:rsidP="001B5A8C">
      <w:pPr>
        <w:spacing w:before="100" w:beforeAutospacing="1" w:after="100" w:afterAutospacing="1" w:line="240" w:lineRule="auto"/>
        <w:ind w:firstLine="567"/>
        <w:jc w:val="both"/>
        <w:rPr>
          <w:rFonts w:ascii="Arial" w:eastAsia="Times New Roman" w:hAnsi="Arial" w:cs="Arial"/>
          <w:lang w:eastAsia="hr-HR"/>
        </w:rPr>
      </w:pPr>
      <w:r w:rsidRPr="0033162F">
        <w:rPr>
          <w:rFonts w:ascii="Arial" w:eastAsia="Times New Roman" w:hAnsi="Arial" w:cs="Arial"/>
          <w:lang w:eastAsia="hr-HR"/>
        </w:rPr>
        <w:t>Ciljevi iz stavka 1. ovoga članka ostvaruju se primjenom mjera usmjerenih jačanju konkurentnosti poduzetnika, novim oblicima obrazovanja i informiranja u poduzetništvu, razvoju financijskih mjera potpore poduzetništvu, razvoju poduzetničke infrastrukture, promicanju poduzetničke kulture na području grada i stvaranju društvenih vrijednosti.</w:t>
      </w:r>
    </w:p>
    <w:p w:rsidR="00AF18E6" w:rsidRPr="0033162F" w:rsidRDefault="00AF18E6" w:rsidP="00AA12A6">
      <w:p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b/>
          <w:bCs/>
          <w:lang w:eastAsia="hr-HR"/>
        </w:rPr>
        <w:t>II. KORISNICI MJERA IZ PROGRAMA</w:t>
      </w:r>
    </w:p>
    <w:p w:rsidR="00AF18E6" w:rsidRPr="0033162F" w:rsidRDefault="00AF18E6" w:rsidP="00AA12A6">
      <w:p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b/>
          <w:bCs/>
          <w:lang w:eastAsia="hr-HR"/>
        </w:rPr>
        <w:t> </w:t>
      </w:r>
      <w:r w:rsidR="00AA12A6">
        <w:rPr>
          <w:rFonts w:ascii="Arial" w:eastAsia="Times New Roman" w:hAnsi="Arial" w:cs="Arial"/>
          <w:lang w:eastAsia="hr-HR"/>
        </w:rPr>
        <w:t xml:space="preserve">                                                               </w:t>
      </w:r>
      <w:r w:rsidR="00AA12A6">
        <w:rPr>
          <w:rFonts w:ascii="Arial" w:eastAsia="Times New Roman" w:hAnsi="Arial" w:cs="Arial"/>
          <w:b/>
          <w:bCs/>
          <w:lang w:eastAsia="hr-HR"/>
        </w:rPr>
        <w:t>Članak 4.</w:t>
      </w:r>
    </w:p>
    <w:p w:rsidR="00AF18E6" w:rsidRPr="0033162F" w:rsidRDefault="00AF18E6" w:rsidP="002F3356">
      <w:pPr>
        <w:spacing w:before="100" w:beforeAutospacing="1" w:after="100" w:afterAutospacing="1" w:line="240" w:lineRule="auto"/>
        <w:ind w:firstLine="567"/>
        <w:jc w:val="both"/>
        <w:rPr>
          <w:rFonts w:ascii="Arial" w:eastAsia="Times New Roman" w:hAnsi="Arial" w:cs="Arial"/>
          <w:lang w:eastAsia="hr-HR"/>
        </w:rPr>
      </w:pPr>
      <w:r w:rsidRPr="0033162F">
        <w:rPr>
          <w:rFonts w:ascii="Arial" w:eastAsia="Times New Roman" w:hAnsi="Arial" w:cs="Arial"/>
          <w:lang w:eastAsia="hr-HR"/>
        </w:rPr>
        <w:t>Korisnici mjera iz ovoga Programa mogu biti subjekti malog gospodarstva utvrđeni zakonom kojim se uređuje poticanje razvoja malog gospodarstva, a koji su u cijelosti u privatnom vlasništvu sa sjedištem odnosno prebivalištem na području grada.</w:t>
      </w:r>
    </w:p>
    <w:p w:rsidR="00AF18E6" w:rsidRPr="0033162F" w:rsidRDefault="00AF18E6" w:rsidP="002F3356">
      <w:pPr>
        <w:spacing w:before="100" w:beforeAutospacing="1" w:after="100" w:afterAutospacing="1" w:line="240" w:lineRule="auto"/>
        <w:ind w:firstLine="567"/>
        <w:jc w:val="both"/>
        <w:rPr>
          <w:rFonts w:ascii="Arial" w:eastAsia="Times New Roman" w:hAnsi="Arial" w:cs="Arial"/>
          <w:lang w:eastAsia="hr-HR"/>
        </w:rPr>
      </w:pPr>
      <w:r w:rsidRPr="0033162F">
        <w:rPr>
          <w:rFonts w:ascii="Arial" w:eastAsia="Times New Roman" w:hAnsi="Arial" w:cs="Arial"/>
          <w:lang w:eastAsia="hr-HR"/>
        </w:rPr>
        <w:t>Iznimno od odredbe stavka 1. ovoga članka, korisnici pojedinih mjera mogu biti i gospodarski subjekti (neovisno o veličini, vlasničkoj strukturi te svom sjedištu odnosno prebivalištu), udruge i fizičke osobe ili drugi pravni oblici koji su kao korisnici pojedinih mjera utvrđeni ovim Programom.</w:t>
      </w:r>
    </w:p>
    <w:p w:rsidR="00F22297" w:rsidRPr="00AA12A6" w:rsidRDefault="00F22297" w:rsidP="00AA12A6">
      <w:pPr>
        <w:spacing w:before="100" w:beforeAutospacing="1" w:after="100" w:afterAutospacing="1" w:line="240" w:lineRule="auto"/>
        <w:jc w:val="center"/>
        <w:rPr>
          <w:rFonts w:ascii="Arial" w:eastAsia="Times New Roman" w:hAnsi="Arial" w:cs="Arial"/>
          <w:b/>
          <w:lang w:eastAsia="hr-HR"/>
        </w:rPr>
      </w:pPr>
      <w:r w:rsidRPr="0033162F">
        <w:rPr>
          <w:rFonts w:ascii="Arial" w:eastAsia="Times New Roman" w:hAnsi="Arial" w:cs="Arial"/>
          <w:b/>
          <w:lang w:eastAsia="hr-HR"/>
        </w:rPr>
        <w:lastRenderedPageBreak/>
        <w:t>Članak 4.a</w:t>
      </w:r>
    </w:p>
    <w:p w:rsidR="00AA656B" w:rsidRPr="00D31FE4" w:rsidRDefault="00F22297" w:rsidP="001B5A8C">
      <w:pPr>
        <w:pStyle w:val="Default"/>
        <w:ind w:firstLine="567"/>
        <w:jc w:val="both"/>
        <w:rPr>
          <w:sz w:val="22"/>
          <w:szCs w:val="22"/>
          <w:lang w:val="hr-HR"/>
        </w:rPr>
      </w:pPr>
      <w:r w:rsidRPr="00D31FE4">
        <w:rPr>
          <w:sz w:val="22"/>
          <w:szCs w:val="22"/>
          <w:lang w:val="hr-HR"/>
        </w:rPr>
        <w:t xml:space="preserve">Korisnici mjera, koje sukladno zakonskim propisima predstavljaju potporu male vrijednosti, ne mogu biti gospodarski subjekti koji djeluju u sektorima koji su isključeni iz područja primjene Uredbe iz članka 1. stavka 2. ovoga Programa, i to: </w:t>
      </w:r>
    </w:p>
    <w:p w:rsidR="00AA656B" w:rsidRPr="00D31FE4" w:rsidRDefault="00F22297" w:rsidP="002F3356">
      <w:pPr>
        <w:pStyle w:val="Default"/>
        <w:jc w:val="both"/>
        <w:rPr>
          <w:sz w:val="22"/>
          <w:szCs w:val="22"/>
          <w:lang w:val="hr-HR"/>
        </w:rPr>
      </w:pPr>
      <w:r w:rsidRPr="00D31FE4">
        <w:rPr>
          <w:sz w:val="22"/>
          <w:szCs w:val="22"/>
          <w:lang w:val="hr-HR"/>
        </w:rPr>
        <w:t xml:space="preserve">(a) potpore koje se dodjeljuju poduzetnicima koji djeluju u sektorima ribarstva i akvakulture, kako je obuhvaćeno Uredbom (EZ) br. 104/2000 (1), </w:t>
      </w:r>
    </w:p>
    <w:p w:rsidR="00AA656B" w:rsidRPr="00D31FE4" w:rsidRDefault="00F22297" w:rsidP="002F3356">
      <w:pPr>
        <w:pStyle w:val="Default"/>
        <w:jc w:val="both"/>
        <w:rPr>
          <w:sz w:val="22"/>
          <w:szCs w:val="22"/>
          <w:lang w:val="hr-HR"/>
        </w:rPr>
      </w:pPr>
      <w:r w:rsidRPr="00D31FE4">
        <w:rPr>
          <w:sz w:val="22"/>
          <w:szCs w:val="22"/>
          <w:lang w:val="hr-HR"/>
        </w:rPr>
        <w:t xml:space="preserve">(b) potpore koje se dodjeljuju poduzetnicima koji djeluju u primarnoj proizvodnji poljoprivrednih proizvoda, </w:t>
      </w:r>
    </w:p>
    <w:p w:rsidR="00AA656B" w:rsidRPr="00D31FE4" w:rsidRDefault="00F22297" w:rsidP="002F3356">
      <w:pPr>
        <w:pStyle w:val="Default"/>
        <w:jc w:val="both"/>
        <w:rPr>
          <w:sz w:val="22"/>
          <w:szCs w:val="22"/>
          <w:lang w:val="hr-HR"/>
        </w:rPr>
      </w:pPr>
      <w:r w:rsidRPr="00D31FE4">
        <w:rPr>
          <w:sz w:val="22"/>
          <w:szCs w:val="22"/>
          <w:lang w:val="hr-HR"/>
        </w:rPr>
        <w:t>(c) potpore koje se dodjeljuju poduzetnicima koji djeluju u sektoru prerade i stavljanja na tržište poljoprivrednih proi</w:t>
      </w:r>
      <w:r w:rsidR="001B5A8C" w:rsidRPr="00D31FE4">
        <w:rPr>
          <w:sz w:val="22"/>
          <w:szCs w:val="22"/>
          <w:lang w:val="hr-HR"/>
        </w:rPr>
        <w:t>zvoda, u sljedećim slučajevima:</w:t>
      </w:r>
    </w:p>
    <w:p w:rsidR="00F22297" w:rsidRPr="00D31FE4" w:rsidRDefault="00F22297" w:rsidP="002F3356">
      <w:pPr>
        <w:pStyle w:val="Default"/>
        <w:jc w:val="both"/>
        <w:rPr>
          <w:sz w:val="22"/>
          <w:szCs w:val="22"/>
          <w:lang w:val="hr-HR"/>
        </w:rPr>
      </w:pPr>
      <w:r w:rsidRPr="00D31FE4">
        <w:rPr>
          <w:sz w:val="22"/>
          <w:szCs w:val="22"/>
          <w:lang w:val="hr-HR"/>
        </w:rPr>
        <w:t xml:space="preserve">- ako je iznos potpore fiksno utvrđen na temelju cijene ili količine takvih proizvoda kupljenih od primarnih proizvođača odnosno koje na tržište stavljaju navedeni poduzetnici, </w:t>
      </w:r>
    </w:p>
    <w:p w:rsidR="00AA656B" w:rsidRPr="00D31FE4" w:rsidRDefault="00F22297" w:rsidP="002F3356">
      <w:pPr>
        <w:pStyle w:val="Default"/>
        <w:jc w:val="both"/>
        <w:rPr>
          <w:sz w:val="22"/>
          <w:szCs w:val="22"/>
          <w:lang w:val="hr-HR"/>
        </w:rPr>
      </w:pPr>
      <w:r w:rsidRPr="00D31FE4">
        <w:rPr>
          <w:sz w:val="22"/>
          <w:szCs w:val="22"/>
          <w:lang w:val="hr-HR"/>
        </w:rPr>
        <w:t xml:space="preserve">- ako su potpore uvjetovane njihovim djelomičnim ili potpunim prenošenjem na primarne proizvođače, </w:t>
      </w:r>
    </w:p>
    <w:p w:rsidR="00F22297" w:rsidRPr="00D31FE4" w:rsidRDefault="00F22297" w:rsidP="002F3356">
      <w:pPr>
        <w:pStyle w:val="Default"/>
        <w:jc w:val="both"/>
        <w:rPr>
          <w:sz w:val="22"/>
          <w:szCs w:val="22"/>
          <w:lang w:val="hr-HR"/>
        </w:rPr>
      </w:pPr>
      <w:r w:rsidRPr="00D31FE4">
        <w:rPr>
          <w:sz w:val="22"/>
          <w:szCs w:val="22"/>
          <w:lang w:val="hr-HR"/>
        </w:rPr>
        <w:t xml:space="preserve">(d) potpore za djelatnosti usmjerene izvozu u treće zemlje ili države članice, odnosno potpore koje su izravno povezane s izvezenim količinama, s uspostavom i funkcioniranjem distribucijske mreže ili s drugim tekućim troškovima povezanima s izvoznom djelatnošću, </w:t>
      </w:r>
    </w:p>
    <w:p w:rsidR="00AA12A6" w:rsidRPr="00D31FE4" w:rsidRDefault="00F22297" w:rsidP="002F3356">
      <w:pPr>
        <w:spacing w:before="100" w:beforeAutospacing="1" w:after="100" w:afterAutospacing="1" w:line="240" w:lineRule="auto"/>
        <w:jc w:val="both"/>
        <w:rPr>
          <w:rFonts w:ascii="Arial" w:hAnsi="Arial" w:cs="Arial"/>
        </w:rPr>
      </w:pPr>
      <w:r w:rsidRPr="00D31FE4">
        <w:rPr>
          <w:rFonts w:ascii="Arial" w:hAnsi="Arial" w:cs="Arial"/>
        </w:rPr>
        <w:t>(e) potpore koje se uvjetuju uporabom doma</w:t>
      </w:r>
      <w:r w:rsidR="002F3356" w:rsidRPr="00D31FE4">
        <w:rPr>
          <w:rFonts w:ascii="Arial" w:hAnsi="Arial" w:cs="Arial"/>
        </w:rPr>
        <w:t>ćih proizvoda umjesto uvezenih.</w:t>
      </w:r>
    </w:p>
    <w:p w:rsidR="00AF18E6" w:rsidRPr="0033162F" w:rsidRDefault="00AF18E6" w:rsidP="00AA12A6">
      <w:pPr>
        <w:spacing w:before="100" w:beforeAutospacing="1" w:after="100" w:afterAutospacing="1" w:line="240" w:lineRule="auto"/>
        <w:rPr>
          <w:rFonts w:ascii="Arial" w:eastAsia="Times New Roman" w:hAnsi="Arial" w:cs="Arial"/>
          <w:b/>
          <w:lang w:eastAsia="hr-HR"/>
        </w:rPr>
      </w:pPr>
      <w:r w:rsidRPr="0033162F">
        <w:rPr>
          <w:rFonts w:ascii="Arial" w:eastAsia="Times New Roman" w:hAnsi="Arial" w:cs="Arial"/>
          <w:b/>
          <w:bCs/>
          <w:lang w:eastAsia="hr-HR"/>
        </w:rPr>
        <w:t>III. NOSITELJ PROGRAMA</w:t>
      </w:r>
    </w:p>
    <w:p w:rsidR="00AF18E6" w:rsidRPr="0033162F" w:rsidRDefault="00AA12A6" w:rsidP="00AA12A6">
      <w:pPr>
        <w:spacing w:before="100" w:beforeAutospacing="1" w:after="100" w:afterAutospacing="1" w:line="240" w:lineRule="auto"/>
        <w:jc w:val="center"/>
        <w:rPr>
          <w:rFonts w:ascii="Arial" w:eastAsia="Times New Roman" w:hAnsi="Arial" w:cs="Arial"/>
          <w:lang w:eastAsia="hr-HR"/>
        </w:rPr>
      </w:pPr>
      <w:r>
        <w:rPr>
          <w:rFonts w:ascii="Arial" w:eastAsia="Times New Roman" w:hAnsi="Arial" w:cs="Arial"/>
          <w:b/>
          <w:bCs/>
          <w:lang w:eastAsia="hr-HR"/>
        </w:rPr>
        <w:t>Članak 5.</w:t>
      </w:r>
    </w:p>
    <w:p w:rsidR="00AF18E6" w:rsidRPr="0033162F" w:rsidRDefault="00AF18E6" w:rsidP="002F3356">
      <w:pPr>
        <w:spacing w:before="100" w:beforeAutospacing="1" w:after="100" w:afterAutospacing="1" w:line="240" w:lineRule="auto"/>
        <w:ind w:firstLine="567"/>
        <w:jc w:val="both"/>
        <w:rPr>
          <w:rFonts w:ascii="Arial" w:eastAsia="Times New Roman" w:hAnsi="Arial" w:cs="Arial"/>
          <w:lang w:eastAsia="hr-HR"/>
        </w:rPr>
      </w:pPr>
      <w:r w:rsidRPr="0033162F">
        <w:rPr>
          <w:rFonts w:ascii="Arial" w:eastAsia="Times New Roman" w:hAnsi="Arial" w:cs="Arial"/>
          <w:lang w:eastAsia="hr-HR"/>
        </w:rPr>
        <w:lastRenderedPageBreak/>
        <w:t>Nositelj provedbe ovoga Programa je Grad Rijeka (u daljnjem tekstu: Grad),Odjel gradske uprave za poduzetništvo.</w:t>
      </w:r>
    </w:p>
    <w:p w:rsidR="00AF18E6" w:rsidRPr="0033162F" w:rsidRDefault="00AF18E6" w:rsidP="00AA12A6">
      <w:pPr>
        <w:spacing w:before="100" w:beforeAutospacing="1" w:after="100" w:afterAutospacing="1" w:line="240" w:lineRule="auto"/>
        <w:ind w:firstLine="567"/>
        <w:rPr>
          <w:rFonts w:ascii="Arial" w:eastAsia="Times New Roman" w:hAnsi="Arial" w:cs="Arial"/>
          <w:lang w:eastAsia="hr-HR"/>
        </w:rPr>
      </w:pPr>
      <w:r w:rsidRPr="0033162F">
        <w:rPr>
          <w:rFonts w:ascii="Arial" w:eastAsia="Times New Roman" w:hAnsi="Arial" w:cs="Arial"/>
          <w:lang w:eastAsia="hr-HR"/>
        </w:rPr>
        <w:t>Osim Grada, u provedbi pojedinih mjera iz Programa, sudjeluju i pravne osobe koje su Programom utvrđene kao nositelji provedbe pojedinih mjera.</w:t>
      </w:r>
    </w:p>
    <w:p w:rsidR="00AA12A6" w:rsidRPr="001B5A8C" w:rsidRDefault="001B5A8C" w:rsidP="00AA12A6">
      <w:pPr>
        <w:spacing w:before="100" w:beforeAutospacing="1" w:after="100" w:afterAutospacing="1" w:line="240" w:lineRule="auto"/>
        <w:rPr>
          <w:rFonts w:ascii="Arial" w:eastAsia="Times New Roman" w:hAnsi="Arial" w:cs="Arial"/>
          <w:b/>
          <w:bCs/>
          <w:lang w:eastAsia="hr-HR"/>
        </w:rPr>
      </w:pPr>
      <w:r>
        <w:rPr>
          <w:rFonts w:ascii="Arial" w:eastAsia="Times New Roman" w:hAnsi="Arial" w:cs="Arial"/>
          <w:b/>
          <w:bCs/>
          <w:lang w:eastAsia="hr-HR"/>
        </w:rPr>
        <w:t>IV. PODRUČJA PROGRAMA</w:t>
      </w:r>
    </w:p>
    <w:p w:rsidR="00AF18E6" w:rsidRPr="0033162F" w:rsidRDefault="00AF18E6" w:rsidP="00AA12A6">
      <w:pPr>
        <w:spacing w:before="100" w:beforeAutospacing="1" w:after="100" w:afterAutospacing="1" w:line="240" w:lineRule="auto"/>
        <w:jc w:val="center"/>
        <w:rPr>
          <w:rFonts w:ascii="Arial" w:eastAsia="Times New Roman" w:hAnsi="Arial" w:cs="Arial"/>
          <w:lang w:eastAsia="hr-HR"/>
        </w:rPr>
      </w:pPr>
      <w:r w:rsidRPr="0033162F">
        <w:rPr>
          <w:rFonts w:ascii="Arial" w:eastAsia="Times New Roman" w:hAnsi="Arial" w:cs="Arial"/>
          <w:b/>
          <w:bCs/>
          <w:lang w:eastAsia="hr-HR"/>
        </w:rPr>
        <w:t>Članak 6.</w:t>
      </w:r>
    </w:p>
    <w:p w:rsidR="00AF18E6" w:rsidRPr="0033162F" w:rsidRDefault="00AF18E6" w:rsidP="00AF18E6">
      <w:p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lang w:eastAsia="hr-HR"/>
        </w:rPr>
        <w:t>Ovim Programom obuhvaćena su sljedeća područja poticanja razvoja poduzetništva:</w:t>
      </w:r>
    </w:p>
    <w:p w:rsidR="00AF18E6" w:rsidRPr="0033162F" w:rsidRDefault="00AF18E6" w:rsidP="00AF18E6">
      <w:pPr>
        <w:numPr>
          <w:ilvl w:val="0"/>
          <w:numId w:val="1"/>
        </w:num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lang w:eastAsia="hr-HR"/>
        </w:rPr>
        <w:t>Jačanje konkurentnosti poduzetnika,</w:t>
      </w:r>
    </w:p>
    <w:p w:rsidR="00AF18E6" w:rsidRPr="0033162F" w:rsidRDefault="00AF18E6" w:rsidP="00AF18E6">
      <w:pPr>
        <w:numPr>
          <w:ilvl w:val="0"/>
          <w:numId w:val="1"/>
        </w:num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lang w:eastAsia="hr-HR"/>
        </w:rPr>
        <w:t>Novi oblici obrazovanja i informiranja u poduzetništvu,</w:t>
      </w:r>
    </w:p>
    <w:p w:rsidR="00AF18E6" w:rsidRPr="0033162F" w:rsidRDefault="00AF18E6" w:rsidP="00AF18E6">
      <w:pPr>
        <w:numPr>
          <w:ilvl w:val="0"/>
          <w:numId w:val="1"/>
        </w:num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lang w:eastAsia="hr-HR"/>
        </w:rPr>
        <w:t>Financiranje poduzetništva,</w:t>
      </w:r>
    </w:p>
    <w:p w:rsidR="00AF18E6" w:rsidRPr="0033162F" w:rsidRDefault="00AF18E6" w:rsidP="00AF18E6">
      <w:pPr>
        <w:numPr>
          <w:ilvl w:val="0"/>
          <w:numId w:val="1"/>
        </w:num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lang w:eastAsia="hr-HR"/>
        </w:rPr>
        <w:t>Razvoj poduzetničke infrastrukture,</w:t>
      </w:r>
    </w:p>
    <w:p w:rsidR="00AF18E6" w:rsidRPr="0033162F" w:rsidRDefault="00AF18E6" w:rsidP="00AF18E6">
      <w:pPr>
        <w:numPr>
          <w:ilvl w:val="0"/>
          <w:numId w:val="1"/>
        </w:num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lang w:eastAsia="hr-HR"/>
        </w:rPr>
        <w:t>Promicanje poduzetničke kulture,</w:t>
      </w:r>
    </w:p>
    <w:p w:rsidR="00AF18E6" w:rsidRPr="001B5A8C" w:rsidRDefault="00AF18E6" w:rsidP="00AF18E6">
      <w:pPr>
        <w:numPr>
          <w:ilvl w:val="0"/>
          <w:numId w:val="1"/>
        </w:num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lang w:eastAsia="hr-HR"/>
        </w:rPr>
        <w:t>Stvaranje društvenih vrijednosti primjenom poduzetničkih načela.</w:t>
      </w:r>
    </w:p>
    <w:p w:rsidR="00AF18E6" w:rsidRPr="0033162F" w:rsidRDefault="00AF18E6" w:rsidP="00AA12A6">
      <w:p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b/>
          <w:bCs/>
          <w:lang w:eastAsia="hr-HR"/>
        </w:rPr>
        <w:t>1</w:t>
      </w:r>
      <w:r w:rsidRPr="0033162F">
        <w:rPr>
          <w:rFonts w:ascii="Arial" w:eastAsia="Times New Roman" w:hAnsi="Arial" w:cs="Arial"/>
          <w:lang w:eastAsia="hr-HR"/>
        </w:rPr>
        <w:t>.</w:t>
      </w:r>
      <w:r w:rsidRPr="0033162F">
        <w:rPr>
          <w:rFonts w:ascii="Arial" w:eastAsia="Times New Roman" w:hAnsi="Arial" w:cs="Arial"/>
          <w:b/>
          <w:bCs/>
          <w:lang w:eastAsia="hr-HR"/>
        </w:rPr>
        <w:t xml:space="preserve"> Jačanje konkurentnosti poduzetnika</w:t>
      </w:r>
    </w:p>
    <w:p w:rsidR="00AF18E6" w:rsidRPr="0033162F" w:rsidRDefault="00AF18E6" w:rsidP="00AA12A6">
      <w:pPr>
        <w:spacing w:before="100" w:beforeAutospacing="1" w:after="100" w:afterAutospacing="1" w:line="240" w:lineRule="auto"/>
        <w:jc w:val="center"/>
        <w:rPr>
          <w:rFonts w:ascii="Arial" w:eastAsia="Times New Roman" w:hAnsi="Arial" w:cs="Arial"/>
          <w:lang w:eastAsia="hr-HR"/>
        </w:rPr>
      </w:pPr>
      <w:r w:rsidRPr="0033162F">
        <w:rPr>
          <w:rFonts w:ascii="Arial" w:eastAsia="Times New Roman" w:hAnsi="Arial" w:cs="Arial"/>
          <w:b/>
          <w:bCs/>
          <w:lang w:eastAsia="hr-HR"/>
        </w:rPr>
        <w:t>Članak 7.</w:t>
      </w:r>
      <w:r w:rsidRPr="0033162F">
        <w:rPr>
          <w:rFonts w:ascii="Arial" w:eastAsia="Times New Roman" w:hAnsi="Arial" w:cs="Arial"/>
          <w:lang w:eastAsia="hr-HR"/>
        </w:rPr>
        <w:t> </w:t>
      </w:r>
    </w:p>
    <w:p w:rsidR="00AF18E6" w:rsidRPr="0033162F" w:rsidRDefault="00AF18E6" w:rsidP="00AF18E6">
      <w:p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lang w:eastAsia="hr-HR"/>
        </w:rPr>
        <w:t>Mjere iz područja Programa “Jačanje konkurentnosti poduzetnika” utvrđuju se kako slijedi:</w:t>
      </w:r>
    </w:p>
    <w:p w:rsidR="00AF18E6" w:rsidRPr="0033162F" w:rsidRDefault="00AF18E6" w:rsidP="00AF18E6">
      <w:pPr>
        <w:spacing w:before="100" w:beforeAutospacing="1" w:after="100" w:afterAutospacing="1" w:line="240" w:lineRule="auto"/>
        <w:rPr>
          <w:rFonts w:ascii="Arial" w:eastAsia="Times New Roman" w:hAnsi="Arial" w:cs="Arial"/>
          <w:lang w:eastAsia="hr-HR"/>
        </w:rPr>
      </w:pPr>
      <w:r w:rsidRPr="0033162F">
        <w:rPr>
          <w:rFonts w:ascii="Arial" w:eastAsia="Times New Roman" w:hAnsi="Arial" w:cs="Arial"/>
          <w:lang w:eastAsia="hr-HR"/>
        </w:rPr>
        <w:t>1.1.</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531"/>
      </w:tblGrid>
      <w:tr w:rsidR="00AF18E6" w:rsidRPr="0033162F" w:rsidTr="007D5B49">
        <w:trPr>
          <w:tblCellSpacing w:w="15" w:type="dxa"/>
        </w:trPr>
        <w:tc>
          <w:tcPr>
            <w:tcW w:w="2265" w:type="dxa"/>
            <w:tcBorders>
              <w:bottom w:val="single" w:sz="2" w:space="0" w:color="auto"/>
            </w:tcBorders>
            <w:shd w:val="clear" w:color="auto" w:fill="BDD6EE" w:themeFill="accent1" w:themeFillTint="66"/>
            <w:vAlign w:val="center"/>
            <w:hideMark/>
          </w:tcPr>
          <w:p w:rsidR="00AF18E6" w:rsidRPr="0033162F" w:rsidRDefault="00AF18E6" w:rsidP="00AF18E6">
            <w:pPr>
              <w:spacing w:after="0" w:line="240" w:lineRule="auto"/>
              <w:rPr>
                <w:rFonts w:ascii="Arial" w:eastAsia="Times New Roman" w:hAnsi="Arial" w:cs="Arial"/>
                <w:lang w:eastAsia="hr-HR"/>
              </w:rPr>
            </w:pPr>
          </w:p>
        </w:tc>
        <w:tc>
          <w:tcPr>
            <w:tcW w:w="7560" w:type="dxa"/>
            <w:tcBorders>
              <w:left w:val="single" w:sz="2" w:space="0" w:color="auto"/>
              <w:bottom w:val="single" w:sz="2" w:space="0" w:color="auto"/>
            </w:tcBorders>
            <w:vAlign w:val="center"/>
            <w:hideMark/>
          </w:tcPr>
          <w:p w:rsidR="00AF18E6" w:rsidRPr="0033162F" w:rsidRDefault="00AF18E6" w:rsidP="00AF18E6">
            <w:pPr>
              <w:spacing w:after="0" w:line="240" w:lineRule="auto"/>
              <w:rPr>
                <w:rFonts w:ascii="Arial" w:eastAsia="Times New Roman" w:hAnsi="Arial" w:cs="Arial"/>
                <w:lang w:eastAsia="hr-HR"/>
              </w:rPr>
            </w:pPr>
            <w:r w:rsidRPr="0033162F">
              <w:rPr>
                <w:rFonts w:ascii="Arial" w:eastAsia="Times New Roman" w:hAnsi="Arial" w:cs="Arial"/>
                <w:b/>
                <w:bCs/>
                <w:lang w:eastAsia="hr-HR"/>
              </w:rPr>
              <w:t>Subvencioniranje certificiranja proizvoda i procesa</w:t>
            </w:r>
          </w:p>
        </w:tc>
      </w:tr>
      <w:tr w:rsidR="00AF18E6" w:rsidRPr="0033162F" w:rsidTr="007D5B49">
        <w:trPr>
          <w:tblCellSpacing w:w="15" w:type="dxa"/>
        </w:trPr>
        <w:tc>
          <w:tcPr>
            <w:tcW w:w="2265" w:type="dxa"/>
            <w:tcBorders>
              <w:bottom w:val="single" w:sz="2" w:space="0" w:color="auto"/>
            </w:tcBorders>
            <w:shd w:val="clear" w:color="auto" w:fill="BDD6EE" w:themeFill="accent1" w:themeFillTint="66"/>
            <w:vAlign w:val="center"/>
            <w:hideMark/>
          </w:tcPr>
          <w:p w:rsidR="00AF18E6" w:rsidRPr="0033162F" w:rsidRDefault="00AF18E6" w:rsidP="00AF18E6">
            <w:pPr>
              <w:spacing w:after="0" w:line="240" w:lineRule="auto"/>
              <w:rPr>
                <w:rFonts w:ascii="Arial" w:eastAsia="Times New Roman" w:hAnsi="Arial" w:cs="Arial"/>
                <w:lang w:eastAsia="hr-HR"/>
              </w:rPr>
            </w:pPr>
            <w:r w:rsidRPr="0033162F">
              <w:rPr>
                <w:rFonts w:ascii="Arial" w:eastAsia="Times New Roman" w:hAnsi="Arial" w:cs="Arial"/>
                <w:b/>
                <w:bCs/>
                <w:lang w:eastAsia="hr-HR"/>
              </w:rPr>
              <w:t>Ciljevi</w:t>
            </w:r>
          </w:p>
        </w:tc>
        <w:tc>
          <w:tcPr>
            <w:tcW w:w="7560" w:type="dxa"/>
            <w:tcBorders>
              <w:left w:val="single" w:sz="2" w:space="0" w:color="auto"/>
              <w:bottom w:val="single" w:sz="2" w:space="0" w:color="auto"/>
            </w:tcBorders>
            <w:vAlign w:val="center"/>
            <w:hideMark/>
          </w:tcPr>
          <w:p w:rsidR="00AF18E6" w:rsidRPr="0033162F" w:rsidRDefault="00AF18E6" w:rsidP="002F3356">
            <w:pPr>
              <w:spacing w:after="0" w:line="240" w:lineRule="auto"/>
              <w:jc w:val="both"/>
              <w:rPr>
                <w:rFonts w:ascii="Arial" w:eastAsia="Times New Roman" w:hAnsi="Arial" w:cs="Arial"/>
                <w:lang w:eastAsia="hr-HR"/>
              </w:rPr>
            </w:pPr>
            <w:r w:rsidRPr="0033162F">
              <w:rPr>
                <w:rFonts w:ascii="Arial" w:eastAsia="Times New Roman" w:hAnsi="Arial" w:cs="Arial"/>
                <w:lang w:eastAsia="hr-HR"/>
              </w:rPr>
              <w:t>Stvaranje povoljnijih uvjeta za uvođenje s</w:t>
            </w:r>
            <w:r w:rsidR="00AA656B" w:rsidRPr="0033162F">
              <w:rPr>
                <w:rFonts w:ascii="Arial" w:eastAsia="Times New Roman" w:hAnsi="Arial" w:cs="Arial"/>
                <w:lang w:eastAsia="hr-HR"/>
              </w:rPr>
              <w:t xml:space="preserve">ustava upravljanja kvalitetom, </w:t>
            </w:r>
            <w:r w:rsidRPr="0033162F">
              <w:rPr>
                <w:rFonts w:ascii="Arial" w:eastAsia="Times New Roman" w:hAnsi="Arial" w:cs="Arial"/>
                <w:lang w:eastAsia="hr-HR"/>
              </w:rPr>
              <w:t>okolišem</w:t>
            </w:r>
            <w:r w:rsidR="00AA656B" w:rsidRPr="0033162F">
              <w:rPr>
                <w:rFonts w:ascii="Arial" w:eastAsia="Times New Roman" w:hAnsi="Arial" w:cs="Arial"/>
                <w:lang w:eastAsia="hr-HR"/>
              </w:rPr>
              <w:t xml:space="preserve"> i energijom</w:t>
            </w:r>
            <w:r w:rsidRPr="0033162F">
              <w:rPr>
                <w:rFonts w:ascii="Arial" w:eastAsia="Times New Roman" w:hAnsi="Arial" w:cs="Arial"/>
                <w:lang w:eastAsia="hr-HR"/>
              </w:rPr>
              <w:t>, certificiranje sukladnosti proizvoda</w:t>
            </w:r>
            <w:r w:rsidR="00AA656B" w:rsidRPr="0033162F">
              <w:rPr>
                <w:rFonts w:ascii="Arial" w:eastAsia="Times New Roman" w:hAnsi="Arial" w:cs="Arial"/>
                <w:lang w:eastAsia="hr-HR"/>
              </w:rPr>
              <w:t xml:space="preserve"> i usluga</w:t>
            </w:r>
            <w:r w:rsidRPr="0033162F">
              <w:rPr>
                <w:rFonts w:ascii="Arial" w:eastAsia="Times New Roman" w:hAnsi="Arial" w:cs="Arial"/>
                <w:lang w:eastAsia="hr-HR"/>
              </w:rPr>
              <w:t xml:space="preserve"> prema međunarodno priznatim standardima i normama</w:t>
            </w:r>
          </w:p>
        </w:tc>
      </w:tr>
      <w:tr w:rsidR="00AF18E6" w:rsidRPr="0033162F" w:rsidTr="007D5B49">
        <w:trPr>
          <w:tblCellSpacing w:w="15" w:type="dxa"/>
        </w:trPr>
        <w:tc>
          <w:tcPr>
            <w:tcW w:w="2265" w:type="dxa"/>
            <w:shd w:val="clear" w:color="auto" w:fill="BDD6EE" w:themeFill="accent1" w:themeFillTint="66"/>
            <w:vAlign w:val="center"/>
            <w:hideMark/>
          </w:tcPr>
          <w:p w:rsidR="00AF18E6" w:rsidRPr="0033162F" w:rsidRDefault="00AF18E6" w:rsidP="00AF18E6">
            <w:pPr>
              <w:spacing w:after="0" w:line="240" w:lineRule="auto"/>
              <w:rPr>
                <w:rFonts w:ascii="Arial" w:eastAsia="Times New Roman" w:hAnsi="Arial" w:cs="Arial"/>
                <w:lang w:eastAsia="hr-HR"/>
              </w:rPr>
            </w:pPr>
            <w:r w:rsidRPr="0033162F">
              <w:rPr>
                <w:rFonts w:ascii="Arial" w:eastAsia="Times New Roman" w:hAnsi="Arial" w:cs="Arial"/>
                <w:b/>
                <w:bCs/>
                <w:lang w:eastAsia="hr-HR"/>
              </w:rPr>
              <w:lastRenderedPageBreak/>
              <w:t>Nositelj</w:t>
            </w:r>
          </w:p>
        </w:tc>
        <w:tc>
          <w:tcPr>
            <w:tcW w:w="7560" w:type="dxa"/>
            <w:tcBorders>
              <w:left w:val="single" w:sz="2" w:space="0" w:color="auto"/>
            </w:tcBorders>
            <w:vAlign w:val="center"/>
            <w:hideMark/>
          </w:tcPr>
          <w:p w:rsidR="00AF18E6" w:rsidRPr="0033162F" w:rsidRDefault="00AF18E6" w:rsidP="002F3356">
            <w:pPr>
              <w:spacing w:after="0" w:line="240" w:lineRule="auto"/>
              <w:jc w:val="both"/>
              <w:rPr>
                <w:rFonts w:ascii="Arial" w:eastAsia="Times New Roman" w:hAnsi="Arial" w:cs="Arial"/>
                <w:lang w:eastAsia="hr-HR"/>
              </w:rPr>
            </w:pPr>
            <w:r w:rsidRPr="0033162F">
              <w:rPr>
                <w:rFonts w:ascii="Arial" w:eastAsia="Times New Roman" w:hAnsi="Arial" w:cs="Arial"/>
                <w:lang w:eastAsia="hr-HR"/>
              </w:rPr>
              <w:t>Grad, Odjel gradske uprave za poduzetništvo</w:t>
            </w:r>
          </w:p>
        </w:tc>
      </w:tr>
      <w:tr w:rsidR="00AF18E6" w:rsidRPr="00D31FE4" w:rsidTr="007D5B49">
        <w:trPr>
          <w:tblCellSpacing w:w="15" w:type="dxa"/>
        </w:trPr>
        <w:tc>
          <w:tcPr>
            <w:tcW w:w="2265"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top w:val="single" w:sz="2" w:space="0" w:color="auto"/>
              <w:left w:val="single" w:sz="2" w:space="0" w:color="auto"/>
            </w:tcBorders>
            <w:vAlign w:val="center"/>
            <w:hideMark/>
          </w:tcPr>
          <w:p w:rsidR="00AF18E6" w:rsidRPr="00D31FE4" w:rsidRDefault="00AF18E6" w:rsidP="001B5A8C">
            <w:pPr>
              <w:spacing w:after="0" w:line="240" w:lineRule="auto"/>
              <w:jc w:val="both"/>
              <w:rPr>
                <w:rFonts w:ascii="Arial" w:eastAsia="Times New Roman" w:hAnsi="Arial" w:cs="Arial"/>
                <w:lang w:eastAsia="hr-HR"/>
              </w:rPr>
            </w:pPr>
            <w:r w:rsidRPr="00D31FE4">
              <w:rPr>
                <w:rFonts w:ascii="Arial" w:eastAsia="Times New Roman" w:hAnsi="Arial" w:cs="Arial"/>
                <w:lang w:eastAsia="hr-HR"/>
              </w:rPr>
              <w:t>Subjekti malog gospodarstva koj</w:t>
            </w:r>
            <w:r w:rsidR="001B5A8C" w:rsidRPr="00D31FE4">
              <w:rPr>
                <w:rFonts w:ascii="Arial" w:eastAsia="Times New Roman" w:hAnsi="Arial" w:cs="Arial"/>
                <w:lang w:eastAsia="hr-HR"/>
              </w:rPr>
              <w:t>i</w:t>
            </w:r>
            <w:r w:rsidRPr="00D31FE4">
              <w:rPr>
                <w:rFonts w:ascii="Arial" w:eastAsia="Times New Roman" w:hAnsi="Arial" w:cs="Arial"/>
                <w:lang w:eastAsia="hr-HR"/>
              </w:rPr>
              <w:t xml:space="preserve"> su u cijelosti u privatnom vlasništvu, sa sjedištem odnosno prebivalištem na području grada</w:t>
            </w:r>
          </w:p>
        </w:tc>
      </w:tr>
      <w:tr w:rsidR="00AF18E6" w:rsidRPr="00D31FE4" w:rsidTr="007D5B49">
        <w:trPr>
          <w:tblCellSpacing w:w="15" w:type="dxa"/>
        </w:trPr>
        <w:tc>
          <w:tcPr>
            <w:tcW w:w="2265"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top w:val="single" w:sz="2" w:space="0" w:color="auto"/>
              <w:left w:val="single" w:sz="2" w:space="0" w:color="auto"/>
            </w:tcBorders>
            <w:vAlign w:val="center"/>
            <w:hideMark/>
          </w:tcPr>
          <w:p w:rsidR="00FC7C6E" w:rsidRPr="00D31FE4" w:rsidRDefault="00BD4937" w:rsidP="00FC7C6E">
            <w:pPr>
              <w:pStyle w:val="Default"/>
              <w:jc w:val="both"/>
              <w:rPr>
                <w:sz w:val="22"/>
                <w:szCs w:val="22"/>
                <w:lang w:val="hr-HR"/>
              </w:rPr>
            </w:pPr>
            <w:r w:rsidRPr="00D31FE4">
              <w:rPr>
                <w:sz w:val="22"/>
                <w:szCs w:val="22"/>
                <w:lang w:val="hr-HR"/>
              </w:rPr>
              <w:t xml:space="preserve">Sredstva se dodjeljuju za troškove uvođenja i implementacije sustava upravljanja kvalitetom, okolišem i energijom kao i postupka recertifikacije u visini od 50% od iznosa </w:t>
            </w:r>
            <w:r w:rsidR="00FC7C6E" w:rsidRPr="00D31FE4">
              <w:rPr>
                <w:sz w:val="22"/>
                <w:szCs w:val="22"/>
                <w:lang w:val="hr-HR"/>
              </w:rPr>
              <w:t>opravdanih troškova (bez PDV-a)</w:t>
            </w:r>
          </w:p>
          <w:p w:rsidR="00AF18E6" w:rsidRPr="00D31FE4" w:rsidRDefault="00BD4937" w:rsidP="00FC7C6E">
            <w:pPr>
              <w:pStyle w:val="Default"/>
              <w:jc w:val="both"/>
              <w:rPr>
                <w:sz w:val="22"/>
                <w:szCs w:val="22"/>
                <w:lang w:val="hr-HR"/>
              </w:rPr>
            </w:pPr>
            <w:r w:rsidRPr="00D31FE4">
              <w:rPr>
                <w:lang w:val="hr-HR"/>
              </w:rPr>
              <w:t>Najniži iznos bespovratnih sredstava koji se po ovoj mjeri može dodijeliti pojedinom poduzetniku iznosi 1.500,00 kuna, a najviši 15.000,00 kuna</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1.2.</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531"/>
      </w:tblGrid>
      <w:tr w:rsidR="00AF18E6" w:rsidRPr="00D31FE4" w:rsidTr="007D5B49">
        <w:trPr>
          <w:tblCellSpacing w:w="15" w:type="dxa"/>
        </w:trPr>
        <w:tc>
          <w:tcPr>
            <w:tcW w:w="2265" w:type="dxa"/>
            <w:tcBorders>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560" w:type="dxa"/>
            <w:vAlign w:val="center"/>
            <w:hideMark/>
          </w:tcPr>
          <w:p w:rsidR="006760FA" w:rsidRPr="00D31FE4" w:rsidRDefault="006760FA" w:rsidP="00BD4937">
            <w:pPr>
              <w:pStyle w:val="Default"/>
              <w:rPr>
                <w:b/>
                <w:bCs/>
                <w:sz w:val="22"/>
                <w:szCs w:val="22"/>
                <w:lang w:val="hr-HR"/>
              </w:rPr>
            </w:pPr>
          </w:p>
          <w:p w:rsidR="00AF18E6" w:rsidRPr="00D31FE4" w:rsidRDefault="00BD4937" w:rsidP="00FC7C6E">
            <w:pPr>
              <w:pStyle w:val="Default"/>
              <w:rPr>
                <w:b/>
                <w:bCs/>
                <w:sz w:val="22"/>
                <w:szCs w:val="22"/>
                <w:lang w:val="hr-HR"/>
              </w:rPr>
            </w:pPr>
            <w:r w:rsidRPr="00D31FE4">
              <w:rPr>
                <w:b/>
                <w:bCs/>
                <w:sz w:val="22"/>
                <w:szCs w:val="22"/>
                <w:lang w:val="hr-HR"/>
              </w:rPr>
              <w:t xml:space="preserve">Subvencioniranje izgradnje brenda proizvoda i/ili usluga </w:t>
            </w:r>
          </w:p>
        </w:tc>
      </w:tr>
      <w:tr w:rsidR="00AF18E6" w:rsidRPr="00D31FE4" w:rsidTr="007D5B49">
        <w:trPr>
          <w:tblCellSpacing w:w="15" w:type="dxa"/>
        </w:trPr>
        <w:tc>
          <w:tcPr>
            <w:tcW w:w="2265" w:type="dxa"/>
            <w:tcBorders>
              <w:top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top w:val="single" w:sz="2" w:space="0" w:color="auto"/>
            </w:tcBorders>
            <w:vAlign w:val="center"/>
            <w:hideMark/>
          </w:tcPr>
          <w:p w:rsidR="00AF18E6" w:rsidRPr="00D31FE4" w:rsidRDefault="00BD4937" w:rsidP="00FC7C6E">
            <w:pPr>
              <w:pStyle w:val="Default"/>
              <w:jc w:val="both"/>
              <w:rPr>
                <w:sz w:val="22"/>
                <w:szCs w:val="22"/>
                <w:lang w:val="hr-HR"/>
              </w:rPr>
            </w:pPr>
            <w:r w:rsidRPr="00D31FE4">
              <w:rPr>
                <w:sz w:val="22"/>
                <w:szCs w:val="22"/>
                <w:lang w:val="hr-HR"/>
              </w:rPr>
              <w:t xml:space="preserve">Povećanje prepoznatljivosti i atraktivnosti proizvoda i/ili usluga, odnosno povećanje </w:t>
            </w:r>
            <w:r w:rsidR="00FC7C6E" w:rsidRPr="00D31FE4">
              <w:rPr>
                <w:sz w:val="22"/>
                <w:szCs w:val="22"/>
                <w:lang w:val="hr-HR"/>
              </w:rPr>
              <w:t xml:space="preserve">njihove vrijednosti na tržištu </w:t>
            </w:r>
          </w:p>
        </w:tc>
      </w:tr>
      <w:tr w:rsidR="00AF18E6" w:rsidRPr="00D31FE4" w:rsidTr="007D5B49">
        <w:trPr>
          <w:tblCellSpacing w:w="15" w:type="dxa"/>
        </w:trPr>
        <w:tc>
          <w:tcPr>
            <w:tcW w:w="2265" w:type="dxa"/>
            <w:tcBorders>
              <w:top w:val="single" w:sz="2" w:space="0" w:color="auto"/>
              <w:bottom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top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7D5B49">
        <w:trPr>
          <w:tblCellSpacing w:w="15" w:type="dxa"/>
        </w:trPr>
        <w:tc>
          <w:tcPr>
            <w:tcW w:w="2265" w:type="dxa"/>
            <w:tcBorders>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vAlign w:val="center"/>
            <w:hideMark/>
          </w:tcPr>
          <w:p w:rsidR="00AF18E6" w:rsidRPr="00D31FE4" w:rsidRDefault="00AF18E6" w:rsidP="00FD7791">
            <w:pPr>
              <w:spacing w:after="0" w:line="240" w:lineRule="auto"/>
              <w:jc w:val="both"/>
              <w:rPr>
                <w:rFonts w:ascii="Arial" w:eastAsia="Times New Roman" w:hAnsi="Arial" w:cs="Arial"/>
                <w:lang w:eastAsia="hr-HR"/>
              </w:rPr>
            </w:pPr>
            <w:r w:rsidRPr="00D31FE4">
              <w:rPr>
                <w:rFonts w:ascii="Arial" w:eastAsia="Times New Roman" w:hAnsi="Arial" w:cs="Arial"/>
                <w:lang w:eastAsia="hr-HR"/>
              </w:rPr>
              <w:t>Subjekti malog gospodarstva koj</w:t>
            </w:r>
            <w:r w:rsidR="00FD7791" w:rsidRPr="00D31FE4">
              <w:rPr>
                <w:rFonts w:ascii="Arial" w:eastAsia="Times New Roman" w:hAnsi="Arial" w:cs="Arial"/>
                <w:lang w:eastAsia="hr-HR"/>
              </w:rPr>
              <w:t xml:space="preserve">i </w:t>
            </w:r>
            <w:r w:rsidRPr="00D31FE4">
              <w:rPr>
                <w:rFonts w:ascii="Arial" w:eastAsia="Times New Roman" w:hAnsi="Arial" w:cs="Arial"/>
                <w:lang w:eastAsia="hr-HR"/>
              </w:rPr>
              <w:t>su u cijelosti u privatnom vlasništvu, sa sjedištem odnosno prebivalištem na području grada</w:t>
            </w:r>
          </w:p>
        </w:tc>
      </w:tr>
      <w:tr w:rsidR="00AF18E6" w:rsidRPr="00D31FE4" w:rsidTr="007D5B49">
        <w:trPr>
          <w:tblCellSpacing w:w="15" w:type="dxa"/>
        </w:trPr>
        <w:tc>
          <w:tcPr>
            <w:tcW w:w="2265" w:type="dxa"/>
            <w:tcBorders>
              <w:top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top w:val="single" w:sz="2" w:space="0" w:color="auto"/>
            </w:tcBorders>
            <w:vAlign w:val="center"/>
            <w:hideMark/>
          </w:tcPr>
          <w:p w:rsidR="00CD0478" w:rsidRPr="00D31FE4" w:rsidRDefault="00CD0478" w:rsidP="002F3356">
            <w:pPr>
              <w:pStyle w:val="Default"/>
              <w:jc w:val="both"/>
              <w:rPr>
                <w:sz w:val="22"/>
                <w:szCs w:val="22"/>
                <w:lang w:val="hr-HR"/>
              </w:rPr>
            </w:pPr>
            <w:r w:rsidRPr="00D31FE4">
              <w:rPr>
                <w:sz w:val="22"/>
                <w:szCs w:val="22"/>
                <w:lang w:val="hr-HR"/>
              </w:rPr>
              <w:t xml:space="preserve">Sredstva se dodjeljuju za troškove definiranja vizualnog identiteta (logotipa, naziva i tipografije), kreiranja strategije razvoja brenda i provedbe medijske kampanje u visini od 50% od iznosa opravdanih troškova (bez PDV-a) </w:t>
            </w:r>
          </w:p>
          <w:p w:rsidR="00AF18E6" w:rsidRPr="00D31FE4" w:rsidRDefault="00CD0478" w:rsidP="002F3356">
            <w:pPr>
              <w:spacing w:after="0" w:line="240" w:lineRule="auto"/>
              <w:jc w:val="both"/>
              <w:rPr>
                <w:rFonts w:ascii="Arial" w:eastAsia="Times New Roman" w:hAnsi="Arial" w:cs="Arial"/>
                <w:lang w:eastAsia="hr-HR"/>
              </w:rPr>
            </w:pPr>
            <w:r w:rsidRPr="00D31FE4">
              <w:rPr>
                <w:rFonts w:ascii="Arial" w:hAnsi="Arial" w:cs="Arial"/>
              </w:rPr>
              <w:t xml:space="preserve">Najniži iznos bespovratnih sredstava koji se po ovoj mjeri može dodijeliti pojedinom poduzetniku iznosi 2.000,00 kuna, a najviši 15.000,00 kuna </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1.3.</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531"/>
      </w:tblGrid>
      <w:tr w:rsidR="00AF18E6" w:rsidRPr="00D31FE4" w:rsidTr="007D5B49">
        <w:trPr>
          <w:tblCellSpacing w:w="15" w:type="dxa"/>
        </w:trPr>
        <w:tc>
          <w:tcPr>
            <w:tcW w:w="2249" w:type="dxa"/>
            <w:tcBorders>
              <w:bottom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486" w:type="dxa"/>
            <w:tcBorders>
              <w:left w:val="single" w:sz="2" w:space="0" w:color="auto"/>
              <w:bottom w:val="single" w:sz="2" w:space="0" w:color="auto"/>
            </w:tcBorders>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Poticanje udruživanja gospodarskih subjekata</w:t>
            </w:r>
          </w:p>
        </w:tc>
      </w:tr>
      <w:tr w:rsidR="00AF18E6" w:rsidRPr="00D31FE4" w:rsidTr="007D5B49">
        <w:trPr>
          <w:tblCellSpacing w:w="15" w:type="dxa"/>
        </w:trPr>
        <w:tc>
          <w:tcPr>
            <w:tcW w:w="2249" w:type="dxa"/>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486" w:type="dxa"/>
            <w:tcBorders>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Poticaj gospodarskim subjektima na udruživanje u svrhu nastajanja višeg stupnja finalizacije zajedničkog proizvoda ili usluge</w:t>
            </w:r>
          </w:p>
        </w:tc>
      </w:tr>
      <w:tr w:rsidR="00AF18E6" w:rsidRPr="00D31FE4" w:rsidTr="007D5B49">
        <w:trPr>
          <w:tblCellSpacing w:w="15" w:type="dxa"/>
        </w:trPr>
        <w:tc>
          <w:tcPr>
            <w:tcW w:w="2249"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w:t>
            </w:r>
          </w:p>
        </w:tc>
        <w:tc>
          <w:tcPr>
            <w:tcW w:w="7486" w:type="dxa"/>
            <w:tcBorders>
              <w:top w:val="single" w:sz="2" w:space="0" w:color="auto"/>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7D5B49">
        <w:trPr>
          <w:tblCellSpacing w:w="15" w:type="dxa"/>
        </w:trPr>
        <w:tc>
          <w:tcPr>
            <w:tcW w:w="2249"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486" w:type="dxa"/>
            <w:tcBorders>
              <w:top w:val="single" w:sz="2" w:space="0" w:color="auto"/>
              <w:left w:val="single" w:sz="2" w:space="0" w:color="auto"/>
            </w:tcBorders>
            <w:vAlign w:val="center"/>
            <w:hideMark/>
          </w:tcPr>
          <w:p w:rsidR="00CD0478" w:rsidRPr="00D31FE4" w:rsidRDefault="00CD0478" w:rsidP="002F3356">
            <w:pPr>
              <w:pStyle w:val="Default"/>
              <w:jc w:val="both"/>
              <w:rPr>
                <w:sz w:val="22"/>
                <w:szCs w:val="22"/>
                <w:lang w:val="hr-HR"/>
              </w:rPr>
            </w:pPr>
            <w:r w:rsidRPr="00D31FE4">
              <w:rPr>
                <w:sz w:val="22"/>
                <w:szCs w:val="22"/>
                <w:lang w:val="hr-HR"/>
              </w:rPr>
              <w:t xml:space="preserve">Klasteri - subjekti malog gospodarstva koji imaju sjedište na području grada ili udruge čija je svrha promicanje gospodarskih interesa njihovih članica koje: </w:t>
            </w:r>
          </w:p>
          <w:p w:rsidR="0057435E" w:rsidRPr="00D31FE4" w:rsidRDefault="0057435E" w:rsidP="0057435E">
            <w:pPr>
              <w:spacing w:after="0" w:line="240" w:lineRule="auto"/>
              <w:jc w:val="both"/>
              <w:rPr>
                <w:rFonts w:ascii="Arial" w:hAnsi="Arial" w:cs="Arial"/>
              </w:rPr>
            </w:pPr>
            <w:r w:rsidRPr="00D31FE4">
              <w:rPr>
                <w:rFonts w:ascii="Arial" w:hAnsi="Arial" w:cs="Arial"/>
              </w:rPr>
              <w:t xml:space="preserve">a) </w:t>
            </w:r>
            <w:r w:rsidR="00CD0478" w:rsidRPr="00D31FE4">
              <w:rPr>
                <w:rFonts w:ascii="Arial" w:hAnsi="Arial" w:cs="Arial"/>
              </w:rPr>
              <w:t xml:space="preserve">imaju sjedište na području grada </w:t>
            </w:r>
          </w:p>
          <w:p w:rsidR="0057435E" w:rsidRPr="00D31FE4" w:rsidRDefault="0057435E" w:rsidP="0057435E">
            <w:pPr>
              <w:pStyle w:val="Default"/>
              <w:jc w:val="both"/>
              <w:rPr>
                <w:sz w:val="22"/>
                <w:szCs w:val="22"/>
                <w:lang w:val="hr-HR"/>
              </w:rPr>
            </w:pPr>
            <w:r w:rsidRPr="00D31FE4">
              <w:rPr>
                <w:sz w:val="22"/>
                <w:szCs w:val="22"/>
                <w:lang w:val="hr-HR"/>
              </w:rPr>
              <w:t xml:space="preserve">b) imaju barem jednu članicu sa sjedištem na području grada </w:t>
            </w:r>
          </w:p>
        </w:tc>
      </w:tr>
      <w:tr w:rsidR="00AF18E6" w:rsidRPr="00D31FE4" w:rsidTr="007D5B49">
        <w:trPr>
          <w:tblCellSpacing w:w="15" w:type="dxa"/>
        </w:trPr>
        <w:tc>
          <w:tcPr>
            <w:tcW w:w="2249"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Provedba</w:t>
            </w:r>
          </w:p>
        </w:tc>
        <w:tc>
          <w:tcPr>
            <w:tcW w:w="7486" w:type="dxa"/>
            <w:tcBorders>
              <w:top w:val="single" w:sz="2" w:space="0" w:color="auto"/>
              <w:left w:val="single" w:sz="2" w:space="0" w:color="auto"/>
            </w:tcBorders>
            <w:vAlign w:val="center"/>
            <w:hideMark/>
          </w:tcPr>
          <w:p w:rsidR="00CD0478" w:rsidRPr="00D31FE4" w:rsidRDefault="00CD0478" w:rsidP="002F3356">
            <w:pPr>
              <w:pStyle w:val="Default"/>
              <w:jc w:val="both"/>
              <w:rPr>
                <w:sz w:val="22"/>
                <w:szCs w:val="22"/>
                <w:lang w:val="hr-HR"/>
              </w:rPr>
            </w:pPr>
            <w:r w:rsidRPr="00D31FE4">
              <w:rPr>
                <w:sz w:val="22"/>
                <w:szCs w:val="22"/>
                <w:lang w:val="hr-HR"/>
              </w:rPr>
              <w:t xml:space="preserve">Sredstva se dodjeljuju za troškove izrade studije opravdanosti osnivanja udruga (klastera), izrade plana i programa rada, izrade dizajna zajedničkog proizvoda, promociju zajedničkog proizvoda ili usluge, ulaganja u razvoj i nabavu novih tehnologija (uključujući transfer tehnologije), ispitivanja, atestiranja i zaštite proizvoda, uvođenja sustava upravljanja kvalitetom, normi i znakova kvalitete, obrazovanja i usavršavanja voditelja udruga (klaster menadžera) te operativne troškove voditelja udruga (klastera) u visini od 50% pojedinog troška (bez PDV-a) </w:t>
            </w:r>
          </w:p>
          <w:p w:rsidR="00CD0478" w:rsidRPr="00D31FE4" w:rsidRDefault="00CD0478" w:rsidP="002F3356">
            <w:pPr>
              <w:pStyle w:val="Default"/>
              <w:jc w:val="both"/>
              <w:rPr>
                <w:sz w:val="22"/>
                <w:szCs w:val="22"/>
                <w:lang w:val="hr-HR"/>
              </w:rPr>
            </w:pPr>
            <w:r w:rsidRPr="00D31FE4">
              <w:rPr>
                <w:sz w:val="22"/>
                <w:szCs w:val="22"/>
                <w:lang w:val="hr-HR"/>
              </w:rPr>
              <w:lastRenderedPageBreak/>
              <w:t xml:space="preserve">Najniži iznos bespovratnih sredstava koji se po ovoj mjeri može dodijeliti pojedinom klasteru / udruzi iznosi 10.000,00 kuna, a najviši 50.000,00 kuna </w:t>
            </w:r>
          </w:p>
          <w:p w:rsidR="00CD0478" w:rsidRPr="00D31FE4" w:rsidRDefault="00CD0478" w:rsidP="002F3356">
            <w:pPr>
              <w:pStyle w:val="Default"/>
              <w:jc w:val="both"/>
              <w:rPr>
                <w:sz w:val="22"/>
                <w:szCs w:val="22"/>
                <w:lang w:val="hr-HR"/>
              </w:rPr>
            </w:pPr>
            <w:r w:rsidRPr="00D31FE4">
              <w:rPr>
                <w:sz w:val="22"/>
                <w:szCs w:val="22"/>
                <w:lang w:val="hr-HR"/>
              </w:rPr>
              <w:t xml:space="preserve">Uvjet za ostvarenja prava na subvenciju za operativne troškove voditelja je da voditelj udruge (klastera) ima prebivalište na području grada </w:t>
            </w:r>
          </w:p>
          <w:p w:rsidR="00AF18E6" w:rsidRPr="00D31FE4" w:rsidRDefault="00CD0478" w:rsidP="002F3356">
            <w:pPr>
              <w:spacing w:after="0" w:line="240" w:lineRule="auto"/>
              <w:jc w:val="both"/>
              <w:rPr>
                <w:rFonts w:ascii="Arial" w:eastAsia="Times New Roman" w:hAnsi="Arial" w:cs="Arial"/>
                <w:lang w:eastAsia="hr-HR"/>
              </w:rPr>
            </w:pPr>
            <w:r w:rsidRPr="00D31FE4">
              <w:rPr>
                <w:rFonts w:ascii="Arial" w:hAnsi="Arial" w:cs="Arial"/>
              </w:rPr>
              <w:t xml:space="preserve">Operativni troškovi voditelja udruga (klastera) subvencioniraju se najdulje 2 godine uzastopno </w:t>
            </w:r>
          </w:p>
        </w:tc>
      </w:tr>
      <w:tr w:rsidR="00CD0478" w:rsidRPr="00D31FE4" w:rsidTr="007D5B49">
        <w:trPr>
          <w:tblCellSpacing w:w="15" w:type="dxa"/>
        </w:trPr>
        <w:tc>
          <w:tcPr>
            <w:tcW w:w="2249" w:type="dxa"/>
            <w:tcBorders>
              <w:top w:val="single" w:sz="2" w:space="0" w:color="auto"/>
            </w:tcBorders>
            <w:shd w:val="clear" w:color="auto" w:fill="BDD6EE" w:themeFill="accent1" w:themeFillTint="66"/>
            <w:vAlign w:val="center"/>
          </w:tcPr>
          <w:p w:rsidR="00CD0478" w:rsidRPr="00D31FE4" w:rsidRDefault="00CD0478" w:rsidP="00AF18E6">
            <w:pPr>
              <w:spacing w:after="0" w:line="240" w:lineRule="auto"/>
              <w:rPr>
                <w:rFonts w:ascii="Arial" w:eastAsia="Times New Roman" w:hAnsi="Arial" w:cs="Arial"/>
                <w:b/>
                <w:bCs/>
                <w:lang w:eastAsia="hr-HR"/>
              </w:rPr>
            </w:pPr>
            <w:r w:rsidRPr="00D31FE4">
              <w:rPr>
                <w:rFonts w:ascii="Arial" w:eastAsia="Times New Roman" w:hAnsi="Arial" w:cs="Arial"/>
                <w:b/>
                <w:bCs/>
                <w:lang w:eastAsia="hr-HR"/>
              </w:rPr>
              <w:lastRenderedPageBreak/>
              <w:t>Izuzeće</w:t>
            </w:r>
          </w:p>
        </w:tc>
        <w:tc>
          <w:tcPr>
            <w:tcW w:w="7486" w:type="dxa"/>
            <w:tcBorders>
              <w:top w:val="single" w:sz="2" w:space="0" w:color="auto"/>
              <w:left w:val="single" w:sz="2" w:space="0" w:color="auto"/>
            </w:tcBorders>
            <w:vAlign w:val="center"/>
          </w:tcPr>
          <w:p w:rsidR="00CD0478" w:rsidRPr="00D31FE4" w:rsidRDefault="00CD0478" w:rsidP="002F3356">
            <w:pPr>
              <w:pStyle w:val="Default"/>
              <w:jc w:val="both"/>
              <w:rPr>
                <w:sz w:val="22"/>
                <w:szCs w:val="22"/>
                <w:lang w:val="hr-HR"/>
              </w:rPr>
            </w:pPr>
            <w:r w:rsidRPr="00D31FE4">
              <w:rPr>
                <w:sz w:val="22"/>
                <w:szCs w:val="22"/>
                <w:lang w:val="hr-HR"/>
              </w:rPr>
              <w:t xml:space="preserve">Ako prijavitelj ostvari subvenciju u okviru ove mjere, neće moći koristiti subvenciju za isti trošak po drugim mjerama subvencioniranja iz ovoga Programa </w:t>
            </w:r>
          </w:p>
          <w:p w:rsidR="00CD0478" w:rsidRPr="00D31FE4" w:rsidRDefault="00CD0478" w:rsidP="002F3356">
            <w:pPr>
              <w:pStyle w:val="Default"/>
              <w:jc w:val="both"/>
              <w:rPr>
                <w:sz w:val="22"/>
                <w:szCs w:val="22"/>
                <w:lang w:val="hr-HR"/>
              </w:rPr>
            </w:pP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1.4.</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531"/>
      </w:tblGrid>
      <w:tr w:rsidR="00AF18E6" w:rsidRPr="00D31FE4" w:rsidTr="007D5B49">
        <w:trPr>
          <w:tblCellSpacing w:w="15" w:type="dxa"/>
        </w:trPr>
        <w:tc>
          <w:tcPr>
            <w:tcW w:w="2265" w:type="dxa"/>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left w:val="single" w:sz="2" w:space="0" w:color="auto"/>
            </w:tcBorders>
            <w:vAlign w:val="center"/>
            <w:hideMark/>
          </w:tcPr>
          <w:p w:rsidR="00AF18E6" w:rsidRPr="00D31FE4" w:rsidRDefault="00CD0478" w:rsidP="00FC7C6E">
            <w:pPr>
              <w:pStyle w:val="Default"/>
              <w:rPr>
                <w:sz w:val="22"/>
                <w:szCs w:val="22"/>
                <w:lang w:val="hr-HR"/>
              </w:rPr>
            </w:pPr>
            <w:r w:rsidRPr="00D31FE4">
              <w:rPr>
                <w:b/>
                <w:bCs/>
                <w:sz w:val="22"/>
                <w:szCs w:val="22"/>
                <w:lang w:val="hr-HR"/>
              </w:rPr>
              <w:t xml:space="preserve">Subvencioniranje uvođenja IT sustava i aplikacija u poslovanje </w:t>
            </w:r>
          </w:p>
        </w:tc>
      </w:tr>
      <w:tr w:rsidR="00AF18E6" w:rsidRPr="00D31FE4" w:rsidTr="007D5B49">
        <w:trPr>
          <w:tblCellSpacing w:w="15" w:type="dxa"/>
        </w:trPr>
        <w:tc>
          <w:tcPr>
            <w:tcW w:w="2265"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top w:val="single" w:sz="2" w:space="0" w:color="auto"/>
              <w:left w:val="single" w:sz="2" w:space="0" w:color="auto"/>
            </w:tcBorders>
            <w:vAlign w:val="center"/>
            <w:hideMark/>
          </w:tcPr>
          <w:p w:rsidR="00AF18E6" w:rsidRPr="00D31FE4" w:rsidRDefault="00CD0478" w:rsidP="002F3356">
            <w:pPr>
              <w:pStyle w:val="Default"/>
              <w:jc w:val="both"/>
              <w:rPr>
                <w:sz w:val="22"/>
                <w:szCs w:val="22"/>
                <w:lang w:val="hr-HR"/>
              </w:rPr>
            </w:pPr>
            <w:r w:rsidRPr="00D31FE4">
              <w:rPr>
                <w:sz w:val="22"/>
                <w:szCs w:val="22"/>
                <w:lang w:val="hr-HR"/>
              </w:rPr>
              <w:t xml:space="preserve">Poticaj poduzetnicima na uvođenje informacijskih sustava i aplikacija u procese odlučivanja, upravljanja i promocije te informatizaciju poslovnih procesa koji dovode do povećanja efikasnosti u poslovanju (marketing informacijski sustav, </w:t>
            </w:r>
            <w:r w:rsidRPr="00D31FE4">
              <w:rPr>
                <w:i/>
                <w:iCs/>
                <w:sz w:val="22"/>
                <w:szCs w:val="22"/>
                <w:lang w:val="hr-HR"/>
              </w:rPr>
              <w:t>FLEET management</w:t>
            </w:r>
            <w:r w:rsidRPr="00D31FE4">
              <w:rPr>
                <w:sz w:val="22"/>
                <w:szCs w:val="22"/>
                <w:lang w:val="hr-HR"/>
              </w:rPr>
              <w:t xml:space="preserve">, </w:t>
            </w:r>
            <w:r w:rsidRPr="00D31FE4">
              <w:rPr>
                <w:i/>
                <w:iCs/>
                <w:sz w:val="22"/>
                <w:szCs w:val="22"/>
                <w:lang w:val="hr-HR"/>
              </w:rPr>
              <w:t xml:space="preserve">Business inteligence </w:t>
            </w:r>
            <w:r w:rsidRPr="00D31FE4">
              <w:rPr>
                <w:sz w:val="22"/>
                <w:szCs w:val="22"/>
                <w:lang w:val="hr-HR"/>
              </w:rPr>
              <w:t xml:space="preserve">sustavi, poslovni softveri, dizajn i izrada mrežnih stranica te sve vrste web i mobilnih aplikacija). </w:t>
            </w:r>
          </w:p>
        </w:tc>
      </w:tr>
      <w:tr w:rsidR="00AF18E6" w:rsidRPr="00D31FE4" w:rsidTr="007D5B49">
        <w:trPr>
          <w:tblCellSpacing w:w="15" w:type="dxa"/>
        </w:trPr>
        <w:tc>
          <w:tcPr>
            <w:tcW w:w="2265" w:type="dxa"/>
            <w:tcBorders>
              <w:top w:val="single" w:sz="2" w:space="0" w:color="auto"/>
              <w:bottom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top w:val="single" w:sz="2" w:space="0" w:color="auto"/>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7D5B49">
        <w:trPr>
          <w:tblCellSpacing w:w="15" w:type="dxa"/>
        </w:trPr>
        <w:tc>
          <w:tcPr>
            <w:tcW w:w="2265" w:type="dxa"/>
            <w:tcBorders>
              <w:bottom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Subjekti malog gospodarstva koju su u cijelosti u privatnom vlasništvu, sa sjedištem odnosno prebivalištem na području grada</w:t>
            </w:r>
          </w:p>
        </w:tc>
      </w:tr>
      <w:tr w:rsidR="00AF18E6" w:rsidRPr="00D31FE4" w:rsidTr="007D5B49">
        <w:trPr>
          <w:tblCellSpacing w:w="15" w:type="dxa"/>
        </w:trPr>
        <w:tc>
          <w:tcPr>
            <w:tcW w:w="2265" w:type="dxa"/>
            <w:tcBorders>
              <w:bottom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 xml:space="preserve">Provedba </w:t>
            </w:r>
          </w:p>
        </w:tc>
        <w:tc>
          <w:tcPr>
            <w:tcW w:w="7560" w:type="dxa"/>
            <w:tcBorders>
              <w:left w:val="single" w:sz="2" w:space="0" w:color="auto"/>
              <w:bottom w:val="single" w:sz="2" w:space="0" w:color="auto"/>
            </w:tcBorders>
            <w:vAlign w:val="center"/>
            <w:hideMark/>
          </w:tcPr>
          <w:p w:rsidR="00CD0478" w:rsidRPr="00D31FE4" w:rsidRDefault="00CD0478" w:rsidP="002F3356">
            <w:pPr>
              <w:pStyle w:val="Default"/>
              <w:jc w:val="both"/>
              <w:rPr>
                <w:sz w:val="22"/>
                <w:szCs w:val="22"/>
                <w:lang w:val="hr-HR"/>
              </w:rPr>
            </w:pPr>
            <w:r w:rsidRPr="00D31FE4">
              <w:rPr>
                <w:sz w:val="22"/>
                <w:szCs w:val="22"/>
                <w:lang w:val="hr-HR"/>
              </w:rPr>
              <w:t xml:space="preserve">Sredstva se dodjeljuju za troškove uvođenja informacijskih sustava i aplikacija te informatizaciju poslovnih procesa u visini od 50% od iznosa opravdanih troškova (bez PDV-a) </w:t>
            </w:r>
          </w:p>
          <w:p w:rsidR="00CD0478" w:rsidRPr="00D31FE4" w:rsidRDefault="00CD0478" w:rsidP="002F3356">
            <w:pPr>
              <w:pStyle w:val="Default"/>
              <w:jc w:val="both"/>
              <w:rPr>
                <w:sz w:val="22"/>
                <w:szCs w:val="22"/>
                <w:lang w:val="hr-HR"/>
              </w:rPr>
            </w:pPr>
            <w:r w:rsidRPr="00D31FE4">
              <w:rPr>
                <w:sz w:val="22"/>
                <w:szCs w:val="22"/>
                <w:lang w:val="hr-HR"/>
              </w:rPr>
              <w:t xml:space="preserve">U opravdane troškove ulaze i troškovi nabave elektroničke i informatičke opreme koja čini cjelinu sa softverskim rješenjima kako je opisano u ciljevima mjere </w:t>
            </w:r>
          </w:p>
          <w:p w:rsidR="00AF18E6" w:rsidRPr="00D31FE4" w:rsidRDefault="00CD0478" w:rsidP="002F3356">
            <w:pPr>
              <w:spacing w:after="0" w:line="240" w:lineRule="auto"/>
              <w:jc w:val="both"/>
              <w:rPr>
                <w:rFonts w:ascii="Arial" w:eastAsia="Times New Roman" w:hAnsi="Arial" w:cs="Arial"/>
                <w:lang w:eastAsia="hr-HR"/>
              </w:rPr>
            </w:pPr>
            <w:r w:rsidRPr="00D31FE4">
              <w:rPr>
                <w:rFonts w:ascii="Arial" w:hAnsi="Arial" w:cs="Arial"/>
              </w:rPr>
              <w:t xml:space="preserve">Najniži iznos bespovratnih sredstava koji se po ovoj mjeri može dodijeliti pojedinom poduzetniku iznosi 2.000,00 kuna, a najviši 20.000,00 kuna </w:t>
            </w:r>
          </w:p>
        </w:tc>
      </w:tr>
      <w:tr w:rsidR="00AF18E6" w:rsidRPr="00D31FE4" w:rsidTr="007D5B49">
        <w:trPr>
          <w:tblCellSpacing w:w="15" w:type="dxa"/>
        </w:trPr>
        <w:tc>
          <w:tcPr>
            <w:tcW w:w="2265" w:type="dxa"/>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Izuzeće</w:t>
            </w:r>
          </w:p>
        </w:tc>
        <w:tc>
          <w:tcPr>
            <w:tcW w:w="7560" w:type="dxa"/>
            <w:tcBorders>
              <w:left w:val="single" w:sz="2" w:space="0" w:color="auto"/>
            </w:tcBorders>
            <w:vAlign w:val="center"/>
            <w:hideMark/>
          </w:tcPr>
          <w:p w:rsidR="00CD0478" w:rsidRPr="00D31FE4" w:rsidRDefault="00CD0478" w:rsidP="002F3356">
            <w:pPr>
              <w:pStyle w:val="Default"/>
              <w:jc w:val="both"/>
              <w:rPr>
                <w:sz w:val="22"/>
                <w:szCs w:val="22"/>
                <w:lang w:val="hr-HR"/>
              </w:rPr>
            </w:pPr>
            <w:r w:rsidRPr="00D31FE4">
              <w:rPr>
                <w:sz w:val="22"/>
                <w:szCs w:val="22"/>
                <w:lang w:val="hr-HR"/>
              </w:rPr>
              <w:t xml:space="preserve">Troškovi nabavke samo hardverskih komponenti elektroničkih uređaja, održavanja i/ili hostinga te troškovi komunikacijske opreme (pametni telefoni, pametni satovi, </w:t>
            </w:r>
            <w:r w:rsidRPr="00D31FE4">
              <w:rPr>
                <w:i/>
                <w:iCs/>
                <w:sz w:val="22"/>
                <w:szCs w:val="22"/>
                <w:lang w:val="hr-HR"/>
              </w:rPr>
              <w:t xml:space="preserve">smart </w:t>
            </w:r>
            <w:r w:rsidRPr="00D31FE4">
              <w:rPr>
                <w:sz w:val="22"/>
                <w:szCs w:val="22"/>
                <w:lang w:val="hr-HR"/>
              </w:rPr>
              <w:t xml:space="preserve">home) i multimedije (tv uređaji, </w:t>
            </w:r>
            <w:r w:rsidRPr="00D31FE4">
              <w:rPr>
                <w:i/>
                <w:iCs/>
                <w:sz w:val="22"/>
                <w:szCs w:val="22"/>
                <w:lang w:val="hr-HR"/>
              </w:rPr>
              <w:t>media player-i</w:t>
            </w:r>
            <w:r w:rsidRPr="00D31FE4">
              <w:rPr>
                <w:sz w:val="22"/>
                <w:szCs w:val="22"/>
                <w:lang w:val="hr-HR"/>
              </w:rPr>
              <w:t xml:space="preserve">, prijenosna multimedija) nisu prihvatljivi </w:t>
            </w:r>
          </w:p>
          <w:p w:rsidR="00AF18E6" w:rsidRPr="00D31FE4" w:rsidRDefault="00AF18E6" w:rsidP="002F3356">
            <w:pPr>
              <w:spacing w:after="0" w:line="240" w:lineRule="auto"/>
              <w:jc w:val="both"/>
              <w:rPr>
                <w:rFonts w:ascii="Arial" w:eastAsia="Times New Roman" w:hAnsi="Arial" w:cs="Arial"/>
                <w:lang w:eastAsia="hr-HR"/>
              </w:rPr>
            </w:pP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1.5.</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531"/>
      </w:tblGrid>
      <w:tr w:rsidR="00AF18E6" w:rsidRPr="00D31FE4" w:rsidTr="007D5B49">
        <w:trPr>
          <w:tblCellSpacing w:w="15" w:type="dxa"/>
        </w:trPr>
        <w:tc>
          <w:tcPr>
            <w:tcW w:w="2265" w:type="dxa"/>
            <w:tcBorders>
              <w:right w:val="single" w:sz="2" w:space="0" w:color="auto"/>
            </w:tcBorders>
            <w:shd w:val="clear" w:color="auto" w:fill="BDD6EE" w:themeFill="accent1" w:themeFillTint="66"/>
            <w:vAlign w:val="center"/>
            <w:hideMark/>
          </w:tcPr>
          <w:p w:rsidR="00FC7C6E" w:rsidRPr="00D31FE4" w:rsidRDefault="00FC7C6E" w:rsidP="00AF18E6">
            <w:pPr>
              <w:spacing w:after="0" w:line="240" w:lineRule="auto"/>
              <w:rPr>
                <w:rFonts w:ascii="Arial" w:eastAsia="Times New Roman" w:hAnsi="Arial" w:cs="Arial"/>
                <w:b/>
                <w:bCs/>
                <w:lang w:eastAsia="hr-HR"/>
              </w:rPr>
            </w:pPr>
          </w:p>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560" w:type="dxa"/>
            <w:vAlign w:val="center"/>
            <w:hideMark/>
          </w:tcPr>
          <w:p w:rsidR="00FC7C6E" w:rsidRPr="00D31FE4" w:rsidRDefault="00FC7C6E" w:rsidP="00634495">
            <w:pPr>
              <w:pStyle w:val="Default"/>
              <w:rPr>
                <w:b/>
                <w:bCs/>
                <w:sz w:val="22"/>
                <w:szCs w:val="22"/>
                <w:lang w:val="hr-HR"/>
              </w:rPr>
            </w:pPr>
          </w:p>
          <w:p w:rsidR="00AF18E6" w:rsidRPr="00D31FE4" w:rsidRDefault="00634495" w:rsidP="00FC7C6E">
            <w:pPr>
              <w:pStyle w:val="Default"/>
              <w:rPr>
                <w:sz w:val="22"/>
                <w:szCs w:val="22"/>
                <w:lang w:val="hr-HR"/>
              </w:rPr>
            </w:pPr>
            <w:r w:rsidRPr="00D31FE4">
              <w:rPr>
                <w:b/>
                <w:bCs/>
                <w:sz w:val="22"/>
                <w:szCs w:val="22"/>
                <w:lang w:val="hr-HR"/>
              </w:rPr>
              <w:t xml:space="preserve">Subvencioniranje troškova implementacije industrijskog dizajna </w:t>
            </w:r>
          </w:p>
        </w:tc>
      </w:tr>
      <w:tr w:rsidR="00AF18E6" w:rsidRPr="00D31FE4" w:rsidTr="007D5B49">
        <w:trPr>
          <w:tblCellSpacing w:w="15" w:type="dxa"/>
        </w:trPr>
        <w:tc>
          <w:tcPr>
            <w:tcW w:w="2265" w:type="dxa"/>
            <w:tcBorders>
              <w:top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top w:val="single" w:sz="2" w:space="0" w:color="auto"/>
            </w:tcBorders>
            <w:vAlign w:val="center"/>
            <w:hideMark/>
          </w:tcPr>
          <w:p w:rsidR="00AF18E6" w:rsidRPr="00D31FE4" w:rsidRDefault="00634495" w:rsidP="002F3356">
            <w:pPr>
              <w:pStyle w:val="Default"/>
              <w:jc w:val="both"/>
              <w:rPr>
                <w:sz w:val="22"/>
                <w:szCs w:val="22"/>
                <w:lang w:val="hr-HR"/>
              </w:rPr>
            </w:pPr>
            <w:r w:rsidRPr="00D31FE4">
              <w:rPr>
                <w:sz w:val="22"/>
                <w:szCs w:val="22"/>
                <w:lang w:val="hr-HR"/>
              </w:rPr>
              <w:t xml:space="preserve">Poticaj poduzetnicima u implementaciji industrijskog dizajna za oblikovanje novih i unapređenje postojećih proizvoda </w:t>
            </w:r>
          </w:p>
        </w:tc>
      </w:tr>
      <w:tr w:rsidR="00AF18E6" w:rsidRPr="00D31FE4" w:rsidTr="007D5B49">
        <w:trPr>
          <w:tblCellSpacing w:w="15" w:type="dxa"/>
        </w:trPr>
        <w:tc>
          <w:tcPr>
            <w:tcW w:w="2265" w:type="dxa"/>
            <w:tcBorders>
              <w:bottom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7D5B49">
        <w:trPr>
          <w:tblCellSpacing w:w="15" w:type="dxa"/>
        </w:trPr>
        <w:tc>
          <w:tcPr>
            <w:tcW w:w="2265" w:type="dxa"/>
            <w:tcBorders>
              <w:bottom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left w:val="single" w:sz="2" w:space="0" w:color="auto"/>
              <w:bottom w:val="single" w:sz="2" w:space="0" w:color="auto"/>
            </w:tcBorders>
            <w:vAlign w:val="center"/>
            <w:hideMark/>
          </w:tcPr>
          <w:p w:rsidR="00AF18E6" w:rsidRPr="00D31FE4" w:rsidRDefault="00AF18E6" w:rsidP="007660D4">
            <w:pPr>
              <w:spacing w:after="0" w:line="240" w:lineRule="auto"/>
              <w:jc w:val="both"/>
              <w:rPr>
                <w:rFonts w:ascii="Arial" w:eastAsia="Times New Roman" w:hAnsi="Arial" w:cs="Arial"/>
                <w:lang w:eastAsia="hr-HR"/>
              </w:rPr>
            </w:pPr>
            <w:r w:rsidRPr="00D31FE4">
              <w:rPr>
                <w:rFonts w:ascii="Arial" w:eastAsia="Times New Roman" w:hAnsi="Arial" w:cs="Arial"/>
                <w:lang w:eastAsia="hr-HR"/>
              </w:rPr>
              <w:t>Subjekti malog gospodarstva koj</w:t>
            </w:r>
            <w:r w:rsidR="007660D4" w:rsidRPr="00D31FE4">
              <w:rPr>
                <w:rFonts w:ascii="Arial" w:eastAsia="Times New Roman" w:hAnsi="Arial" w:cs="Arial"/>
                <w:lang w:eastAsia="hr-HR"/>
              </w:rPr>
              <w:t>i</w:t>
            </w:r>
            <w:r w:rsidRPr="00D31FE4">
              <w:rPr>
                <w:rFonts w:ascii="Arial" w:eastAsia="Times New Roman" w:hAnsi="Arial" w:cs="Arial"/>
                <w:lang w:eastAsia="hr-HR"/>
              </w:rPr>
              <w:t xml:space="preserve"> su u cijelosti u privatnom vlasništvu, sa sjedištem odnosno prebivalištem na području grada</w:t>
            </w:r>
          </w:p>
        </w:tc>
      </w:tr>
      <w:tr w:rsidR="00AF18E6" w:rsidRPr="00D31FE4" w:rsidTr="007D5B49">
        <w:trPr>
          <w:tblCellSpacing w:w="15" w:type="dxa"/>
        </w:trPr>
        <w:tc>
          <w:tcPr>
            <w:tcW w:w="2265" w:type="dxa"/>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lastRenderedPageBreak/>
              <w:t xml:space="preserve">Provedba </w:t>
            </w:r>
          </w:p>
        </w:tc>
        <w:tc>
          <w:tcPr>
            <w:tcW w:w="7560" w:type="dxa"/>
            <w:tcBorders>
              <w:left w:val="single" w:sz="2" w:space="0" w:color="auto"/>
            </w:tcBorders>
            <w:vAlign w:val="center"/>
            <w:hideMark/>
          </w:tcPr>
          <w:p w:rsidR="00634495" w:rsidRPr="00D31FE4" w:rsidRDefault="00634495" w:rsidP="002F3356">
            <w:pPr>
              <w:pStyle w:val="Default"/>
              <w:jc w:val="both"/>
              <w:rPr>
                <w:sz w:val="22"/>
                <w:szCs w:val="22"/>
                <w:lang w:val="hr-HR"/>
              </w:rPr>
            </w:pPr>
            <w:r w:rsidRPr="00D31FE4">
              <w:rPr>
                <w:sz w:val="22"/>
                <w:szCs w:val="22"/>
                <w:lang w:val="hr-HR"/>
              </w:rPr>
              <w:t xml:space="preserve">Sredstva se dodjeljuju za troškove nabave i implementacije industrijskog dizajna u novi ili unaprijeđeni proizvod, u visini od 50% troškova (bez PDV-a) </w:t>
            </w:r>
          </w:p>
          <w:p w:rsidR="00AF18E6" w:rsidRPr="00D31FE4" w:rsidRDefault="00634495" w:rsidP="002F3356">
            <w:pPr>
              <w:spacing w:after="0" w:line="240" w:lineRule="auto"/>
              <w:jc w:val="both"/>
              <w:rPr>
                <w:rFonts w:ascii="Arial" w:eastAsia="Times New Roman" w:hAnsi="Arial" w:cs="Arial"/>
                <w:lang w:eastAsia="hr-HR"/>
              </w:rPr>
            </w:pPr>
            <w:r w:rsidRPr="00D31FE4">
              <w:rPr>
                <w:rFonts w:ascii="Arial" w:hAnsi="Arial" w:cs="Arial"/>
              </w:rPr>
              <w:t xml:space="preserve">Najniži iznos bespovratnih sredstava koji se po ovoj mjeri može dodijeliti pojedinom poduzetniku iznosi 5.000,00 kuna, a najviši 30.000,00 kuna </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1.6.</w:t>
      </w:r>
    </w:p>
    <w:tbl>
      <w:tblPr>
        <w:tblW w:w="9750"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456"/>
      </w:tblGrid>
      <w:tr w:rsidR="00AF18E6" w:rsidRPr="00D31FE4" w:rsidTr="007D5B49">
        <w:trPr>
          <w:tblCellSpacing w:w="15" w:type="dxa"/>
        </w:trPr>
        <w:tc>
          <w:tcPr>
            <w:tcW w:w="2249" w:type="dxa"/>
            <w:tcBorders>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411" w:type="dxa"/>
            <w:vAlign w:val="center"/>
            <w:hideMark/>
          </w:tcPr>
          <w:p w:rsidR="00AF18E6" w:rsidRPr="00D31FE4" w:rsidRDefault="00634495" w:rsidP="00634495">
            <w:pPr>
              <w:pStyle w:val="Default"/>
              <w:rPr>
                <w:sz w:val="22"/>
                <w:szCs w:val="22"/>
                <w:lang w:val="hr-HR"/>
              </w:rPr>
            </w:pPr>
            <w:r w:rsidRPr="00D31FE4">
              <w:rPr>
                <w:b/>
                <w:bCs/>
                <w:sz w:val="22"/>
                <w:szCs w:val="22"/>
                <w:lang w:val="hr-HR"/>
              </w:rPr>
              <w:t xml:space="preserve">Subvencioniranje nabave i ugradnje strojeva i opreme </w:t>
            </w:r>
          </w:p>
        </w:tc>
      </w:tr>
      <w:tr w:rsidR="00AF18E6" w:rsidRPr="00D31FE4" w:rsidTr="007D5B49">
        <w:trPr>
          <w:tblCellSpacing w:w="15" w:type="dxa"/>
        </w:trPr>
        <w:tc>
          <w:tcPr>
            <w:tcW w:w="2249" w:type="dxa"/>
            <w:tcBorders>
              <w:top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411" w:type="dxa"/>
            <w:tcBorders>
              <w:top w:val="single" w:sz="2" w:space="0" w:color="auto"/>
            </w:tcBorders>
            <w:vAlign w:val="center"/>
            <w:hideMark/>
          </w:tcPr>
          <w:p w:rsidR="00AF18E6" w:rsidRPr="00D31FE4" w:rsidRDefault="00634495" w:rsidP="002F3356">
            <w:pPr>
              <w:pStyle w:val="Default"/>
              <w:jc w:val="both"/>
              <w:rPr>
                <w:sz w:val="22"/>
                <w:szCs w:val="22"/>
                <w:lang w:val="hr-HR"/>
              </w:rPr>
            </w:pPr>
            <w:r w:rsidRPr="00D31FE4">
              <w:rPr>
                <w:sz w:val="22"/>
                <w:szCs w:val="22"/>
                <w:lang w:val="hr-HR"/>
              </w:rPr>
              <w:t xml:space="preserve">Poticanje proizvodnje, povećanje konkurentnosti proizvoda i usluga ulaganjem u nove tehnološki naprednije strojeve i opremu, poticanje razvojnog istraživanja te unapređenje tehnoloških postupaka u svrhu zaštite okoliša </w:t>
            </w:r>
          </w:p>
        </w:tc>
      </w:tr>
      <w:tr w:rsidR="00AF18E6" w:rsidRPr="00D31FE4" w:rsidTr="007D5B49">
        <w:trPr>
          <w:tblCellSpacing w:w="15" w:type="dxa"/>
        </w:trPr>
        <w:tc>
          <w:tcPr>
            <w:tcW w:w="2249" w:type="dxa"/>
            <w:tcBorders>
              <w:top w:val="single" w:sz="2" w:space="0" w:color="auto"/>
              <w:bottom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w:t>
            </w:r>
          </w:p>
        </w:tc>
        <w:tc>
          <w:tcPr>
            <w:tcW w:w="7411" w:type="dxa"/>
            <w:tcBorders>
              <w:top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Rijeka, Odjel gradske uprave za poduzetništvo</w:t>
            </w:r>
          </w:p>
        </w:tc>
      </w:tr>
      <w:tr w:rsidR="00AF18E6" w:rsidRPr="00D31FE4" w:rsidTr="007D5B49">
        <w:trPr>
          <w:tblCellSpacing w:w="15" w:type="dxa"/>
        </w:trPr>
        <w:tc>
          <w:tcPr>
            <w:tcW w:w="2249" w:type="dxa"/>
            <w:tcBorders>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411" w:type="dxa"/>
            <w:vAlign w:val="center"/>
            <w:hideMark/>
          </w:tcPr>
          <w:p w:rsidR="00634495" w:rsidRPr="00D31FE4" w:rsidRDefault="00634495" w:rsidP="002F3356">
            <w:pPr>
              <w:pStyle w:val="Default"/>
              <w:jc w:val="both"/>
              <w:rPr>
                <w:sz w:val="22"/>
                <w:szCs w:val="22"/>
                <w:lang w:val="hr-HR"/>
              </w:rPr>
            </w:pPr>
            <w:r w:rsidRPr="00D31FE4">
              <w:rPr>
                <w:sz w:val="22"/>
                <w:szCs w:val="22"/>
                <w:lang w:val="hr-HR"/>
              </w:rPr>
              <w:t xml:space="preserve">Subjekti malog gospodarstva koji su u cijelosti u privatnom vlasništvu, sa sjedištem odnosno prebivalištem na području grada i koji su prema Nacionalnoj klasifikaciji djelatnosti registrirani za obavljanje djelatnosti Prerađivačke industrije, područje C od odjeljka 10 do 31. Opskrba vodom; uklanjanje otpadnih voda, gospodarenje otpadom te djelatnosti sanacije otpada, područje E od odjeljka 36 do 39, Stručne, znanstvene i tehničke djelatnosti, područje M, Odjeljak 72., Skupina 72.1. </w:t>
            </w:r>
          </w:p>
          <w:p w:rsidR="00AF18E6" w:rsidRPr="00D31FE4" w:rsidRDefault="00634495" w:rsidP="007660D4">
            <w:pPr>
              <w:spacing w:after="0" w:line="240" w:lineRule="auto"/>
              <w:jc w:val="both"/>
              <w:rPr>
                <w:rFonts w:ascii="Arial" w:eastAsia="Times New Roman" w:hAnsi="Arial" w:cs="Arial"/>
                <w:lang w:eastAsia="hr-HR"/>
              </w:rPr>
            </w:pPr>
            <w:r w:rsidRPr="00D31FE4">
              <w:rPr>
                <w:rFonts w:ascii="Arial" w:hAnsi="Arial" w:cs="Arial"/>
              </w:rPr>
              <w:t>Korisnici u dijelu ove mjere (za nabavu i ugradnju opreme) mogu biti subjekti malog gospodarstva koj</w:t>
            </w:r>
            <w:r w:rsidR="007660D4" w:rsidRPr="00D31FE4">
              <w:rPr>
                <w:rFonts w:ascii="Arial" w:hAnsi="Arial" w:cs="Arial"/>
              </w:rPr>
              <w:t>i</w:t>
            </w:r>
            <w:r w:rsidRPr="00D31FE4">
              <w:rPr>
                <w:rFonts w:ascii="Arial" w:hAnsi="Arial" w:cs="Arial"/>
              </w:rPr>
              <w:t xml:space="preserve"> su u cijelosti u privatnom vlasništvu, sa sjedištem odnosno prebivalištem na području grada neovisno o registraciji temeljem Nacionalne klasifikacije djelatnosti </w:t>
            </w:r>
          </w:p>
        </w:tc>
      </w:tr>
      <w:tr w:rsidR="00AF18E6" w:rsidRPr="00D31FE4" w:rsidTr="007D5B49">
        <w:trPr>
          <w:tblCellSpacing w:w="15" w:type="dxa"/>
        </w:trPr>
        <w:tc>
          <w:tcPr>
            <w:tcW w:w="2249" w:type="dxa"/>
            <w:tcBorders>
              <w:top w:val="single" w:sz="2" w:space="0" w:color="auto"/>
              <w:bottom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 xml:space="preserve">Provedba </w:t>
            </w:r>
          </w:p>
        </w:tc>
        <w:tc>
          <w:tcPr>
            <w:tcW w:w="7411" w:type="dxa"/>
            <w:tcBorders>
              <w:top w:val="single" w:sz="2" w:space="0" w:color="auto"/>
              <w:bottom w:val="single" w:sz="2" w:space="0" w:color="auto"/>
            </w:tcBorders>
            <w:vAlign w:val="center"/>
            <w:hideMark/>
          </w:tcPr>
          <w:p w:rsidR="00445C18" w:rsidRPr="00D31FE4" w:rsidRDefault="00445C18" w:rsidP="002F3356">
            <w:pPr>
              <w:pStyle w:val="Default"/>
              <w:jc w:val="both"/>
              <w:rPr>
                <w:sz w:val="22"/>
                <w:szCs w:val="22"/>
                <w:lang w:val="hr-HR"/>
              </w:rPr>
            </w:pPr>
            <w:r w:rsidRPr="00D31FE4">
              <w:rPr>
                <w:sz w:val="22"/>
                <w:szCs w:val="22"/>
                <w:lang w:val="hr-HR"/>
              </w:rPr>
              <w:t xml:space="preserve">Korisnicima koji su registrirani za gore navedene djelatnosti Prerađivačke industrije sredstva se dodjeljuju za troškove nabave i ugradnje te najma novih strojeva i opreme (strojevi i oprema za proizvodnju, obradu i doradu, tehnološki napredniji strojevi i oprema koji korisniku podižu kvalitetu proizvoda) u visini od 50% od iznosa opravdanih troškova (bez PDV-a). Najniži iznos bespovratnih sredstava koji se može dodijeliti pojedinom poduzetniku iznosi 5.000,00 kuna, a najviši 70.000,00 kuna </w:t>
            </w:r>
          </w:p>
          <w:p w:rsidR="00AF18E6" w:rsidRPr="00D31FE4" w:rsidRDefault="00445C18" w:rsidP="002F3356">
            <w:pPr>
              <w:spacing w:after="0" w:line="240" w:lineRule="auto"/>
              <w:jc w:val="both"/>
              <w:rPr>
                <w:rFonts w:ascii="Arial" w:eastAsia="Times New Roman" w:hAnsi="Arial" w:cs="Arial"/>
                <w:lang w:eastAsia="hr-HR"/>
              </w:rPr>
            </w:pPr>
            <w:r w:rsidRPr="00D31FE4">
              <w:rPr>
                <w:rFonts w:ascii="Arial" w:hAnsi="Arial" w:cs="Arial"/>
              </w:rPr>
              <w:t xml:space="preserve">Ostalim korisnicima sredstva se dodjeljuju za troškove nabave i ugradnje te najma nove opreme (sve djelatnosti prema NKD-u osim prethodno navedene) u visini od 50% od iznosa opravdanih troškova (bez PDV-a). Najniži iznos bespovratnih sredstava koji se može dodijeliti pojedinom poduzetniku iznosi 2.000,00 kuna, a najviši 20.000,00 kuna </w:t>
            </w:r>
          </w:p>
        </w:tc>
      </w:tr>
      <w:tr w:rsidR="00AB12A7" w:rsidRPr="00D31FE4" w:rsidTr="007D5B49">
        <w:trPr>
          <w:tblCellSpacing w:w="15" w:type="dxa"/>
        </w:trPr>
        <w:tc>
          <w:tcPr>
            <w:tcW w:w="2249" w:type="dxa"/>
            <w:tcBorders>
              <w:right w:val="single" w:sz="2" w:space="0" w:color="auto"/>
            </w:tcBorders>
            <w:shd w:val="clear" w:color="auto" w:fill="BDD6EE" w:themeFill="accent1" w:themeFillTint="66"/>
            <w:vAlign w:val="center"/>
          </w:tcPr>
          <w:p w:rsidR="00AB12A7" w:rsidRPr="00D31FE4" w:rsidRDefault="00AB12A7" w:rsidP="00AF18E6">
            <w:pPr>
              <w:spacing w:after="0" w:line="240" w:lineRule="auto"/>
              <w:rPr>
                <w:rFonts w:ascii="Arial" w:eastAsia="Times New Roman" w:hAnsi="Arial" w:cs="Arial"/>
                <w:b/>
                <w:bCs/>
                <w:lang w:eastAsia="hr-HR"/>
              </w:rPr>
            </w:pPr>
            <w:r w:rsidRPr="00D31FE4">
              <w:rPr>
                <w:rFonts w:ascii="Arial" w:eastAsia="Times New Roman" w:hAnsi="Arial" w:cs="Arial"/>
                <w:b/>
                <w:bCs/>
                <w:lang w:eastAsia="hr-HR"/>
              </w:rPr>
              <w:t>Izuzeće</w:t>
            </w:r>
          </w:p>
        </w:tc>
        <w:tc>
          <w:tcPr>
            <w:tcW w:w="7411" w:type="dxa"/>
            <w:vAlign w:val="center"/>
          </w:tcPr>
          <w:p w:rsidR="00AB12A7" w:rsidRPr="00D31FE4" w:rsidRDefault="00AB12A7" w:rsidP="002F3356">
            <w:pPr>
              <w:pStyle w:val="Default"/>
              <w:jc w:val="both"/>
              <w:rPr>
                <w:sz w:val="22"/>
                <w:szCs w:val="22"/>
                <w:lang w:val="hr-HR"/>
              </w:rPr>
            </w:pPr>
            <w:r w:rsidRPr="00D31FE4">
              <w:rPr>
                <w:sz w:val="22"/>
                <w:szCs w:val="22"/>
                <w:lang w:val="hr-HR"/>
              </w:rPr>
              <w:t xml:space="preserve">Troškovi nabave velikih radnih strojeva u području građevinarstva i transporta (strojevi za iskope i zemljane radove, strojevi za prijevoz i prijenos tereta, strojevi za bušenje, strojevi za ravnanje i nabijanje zemlje te završne radove), troškovi nabave i najma prijevoznih sredstava te ulaganja u poljoprivredne strojeve i opremu nisu prihvatljivi </w:t>
            </w:r>
          </w:p>
          <w:p w:rsidR="00AB12A7" w:rsidRPr="00D31FE4" w:rsidRDefault="00AB12A7" w:rsidP="002F3356">
            <w:pPr>
              <w:pStyle w:val="Default"/>
              <w:jc w:val="both"/>
              <w:rPr>
                <w:sz w:val="22"/>
                <w:szCs w:val="22"/>
                <w:lang w:val="hr-HR"/>
              </w:rPr>
            </w:pPr>
          </w:p>
        </w:tc>
      </w:tr>
    </w:tbl>
    <w:p w:rsidR="00475BDE" w:rsidRDefault="00475BDE" w:rsidP="00AF18E6">
      <w:pPr>
        <w:spacing w:before="100" w:beforeAutospacing="1" w:after="100" w:afterAutospacing="1" w:line="240" w:lineRule="auto"/>
        <w:rPr>
          <w:rFonts w:ascii="Arial" w:eastAsia="Times New Roman" w:hAnsi="Arial" w:cs="Arial"/>
          <w:lang w:eastAsia="hr-HR"/>
        </w:rPr>
      </w:pPr>
    </w:p>
    <w:p w:rsidR="00475BDE" w:rsidRDefault="00475BDE" w:rsidP="00AF18E6">
      <w:pPr>
        <w:spacing w:before="100" w:beforeAutospacing="1" w:after="100" w:afterAutospacing="1" w:line="240" w:lineRule="auto"/>
        <w:rPr>
          <w:rFonts w:ascii="Arial" w:eastAsia="Times New Roman" w:hAnsi="Arial" w:cs="Arial"/>
          <w:lang w:eastAsia="hr-HR"/>
        </w:rPr>
      </w:pPr>
    </w:p>
    <w:p w:rsidR="00475BDE" w:rsidRDefault="00475BDE" w:rsidP="00AF18E6">
      <w:pPr>
        <w:spacing w:before="100" w:beforeAutospacing="1" w:after="100" w:afterAutospacing="1" w:line="240" w:lineRule="auto"/>
        <w:rPr>
          <w:rFonts w:ascii="Arial" w:eastAsia="Times New Roman" w:hAnsi="Arial" w:cs="Arial"/>
          <w:lang w:eastAsia="hr-HR"/>
        </w:rPr>
      </w:pP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1.7.</w:t>
      </w:r>
    </w:p>
    <w:tbl>
      <w:tblPr>
        <w:tblW w:w="9750"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456"/>
      </w:tblGrid>
      <w:tr w:rsidR="00AF18E6" w:rsidRPr="00D31FE4" w:rsidTr="007D5B49">
        <w:trPr>
          <w:tblCellSpacing w:w="15" w:type="dxa"/>
        </w:trPr>
        <w:tc>
          <w:tcPr>
            <w:tcW w:w="2265" w:type="dxa"/>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485" w:type="dxa"/>
            <w:tcBorders>
              <w:left w:val="single" w:sz="2" w:space="0" w:color="auto"/>
            </w:tcBorders>
            <w:vAlign w:val="center"/>
            <w:hideMark/>
          </w:tcPr>
          <w:p w:rsidR="00AF18E6" w:rsidRPr="00D31FE4" w:rsidRDefault="00AB12A7" w:rsidP="00AB12A7">
            <w:pPr>
              <w:pStyle w:val="Default"/>
              <w:rPr>
                <w:sz w:val="22"/>
                <w:szCs w:val="22"/>
                <w:lang w:val="hr-HR"/>
              </w:rPr>
            </w:pPr>
            <w:r w:rsidRPr="00D31FE4">
              <w:rPr>
                <w:b/>
                <w:bCs/>
                <w:sz w:val="22"/>
                <w:szCs w:val="22"/>
                <w:lang w:val="hr-HR"/>
              </w:rPr>
              <w:t xml:space="preserve">Subvencioniranje troškova poduzetnika početnika </w:t>
            </w:r>
          </w:p>
        </w:tc>
      </w:tr>
      <w:tr w:rsidR="00AF18E6" w:rsidRPr="00D31FE4" w:rsidTr="007D5B49">
        <w:trPr>
          <w:tblCellSpacing w:w="15" w:type="dxa"/>
        </w:trPr>
        <w:tc>
          <w:tcPr>
            <w:tcW w:w="2265"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485" w:type="dxa"/>
            <w:tcBorders>
              <w:top w:val="single" w:sz="2" w:space="0" w:color="auto"/>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Poticaj povećanju broja gospodarskih subjekata i gospodarskih aktivnosti</w:t>
            </w:r>
          </w:p>
        </w:tc>
      </w:tr>
      <w:tr w:rsidR="00AF18E6" w:rsidRPr="00D31FE4" w:rsidTr="007D5B49">
        <w:trPr>
          <w:tblCellSpacing w:w="15" w:type="dxa"/>
        </w:trPr>
        <w:tc>
          <w:tcPr>
            <w:tcW w:w="2265"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w:t>
            </w:r>
          </w:p>
        </w:tc>
        <w:tc>
          <w:tcPr>
            <w:tcW w:w="7485" w:type="dxa"/>
            <w:tcBorders>
              <w:top w:val="single" w:sz="2" w:space="0" w:color="auto"/>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Rijeka, Odjel gradske uprave za poduzetništvo</w:t>
            </w:r>
          </w:p>
        </w:tc>
      </w:tr>
      <w:tr w:rsidR="00AF18E6" w:rsidRPr="00D31FE4" w:rsidTr="007D5B49">
        <w:trPr>
          <w:tblCellSpacing w:w="15" w:type="dxa"/>
        </w:trPr>
        <w:tc>
          <w:tcPr>
            <w:tcW w:w="2265" w:type="dxa"/>
            <w:tcBorders>
              <w:top w:val="single" w:sz="2" w:space="0" w:color="auto"/>
              <w:bottom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485" w:type="dxa"/>
            <w:tcBorders>
              <w:top w:val="single" w:sz="2" w:space="0" w:color="auto"/>
              <w:left w:val="single" w:sz="2" w:space="0" w:color="auto"/>
              <w:bottom w:val="single" w:sz="2" w:space="0" w:color="auto"/>
            </w:tcBorders>
            <w:vAlign w:val="center"/>
            <w:hideMark/>
          </w:tcPr>
          <w:p w:rsidR="00AB12A7" w:rsidRPr="00D31FE4" w:rsidRDefault="00AB12A7" w:rsidP="002F3356">
            <w:pPr>
              <w:pStyle w:val="Default"/>
              <w:jc w:val="both"/>
              <w:rPr>
                <w:sz w:val="22"/>
                <w:szCs w:val="22"/>
                <w:lang w:val="hr-HR"/>
              </w:rPr>
            </w:pPr>
            <w:r w:rsidRPr="00D31FE4">
              <w:rPr>
                <w:sz w:val="22"/>
                <w:szCs w:val="22"/>
                <w:lang w:val="hr-HR"/>
              </w:rPr>
              <w:t xml:space="preserve">Subjekti malog gospodarstva koji su u cijelosti u privatnom vlasništvu, sa sjedištem odnosno prebivalištem na području grada </w:t>
            </w:r>
          </w:p>
          <w:p w:rsidR="00AF18E6" w:rsidRPr="00D31FE4" w:rsidRDefault="00AB12A7" w:rsidP="002F3356">
            <w:pPr>
              <w:spacing w:after="0" w:line="240" w:lineRule="auto"/>
              <w:jc w:val="both"/>
              <w:rPr>
                <w:rFonts w:ascii="Arial" w:eastAsia="Times New Roman" w:hAnsi="Arial" w:cs="Arial"/>
                <w:lang w:eastAsia="hr-HR"/>
              </w:rPr>
            </w:pPr>
            <w:r w:rsidRPr="00D31FE4">
              <w:rPr>
                <w:rFonts w:ascii="Arial" w:hAnsi="Arial" w:cs="Arial"/>
              </w:rPr>
              <w:t xml:space="preserve">Poduzetnikom početnikom smatra se gospodarski subjekt koji je upisan u odgovarajući registar u razdoblju ne dužem od dvije godine do dana podnošenja prijave na javni poziv iz članka 14. stavka 1. ovoga Programa </w:t>
            </w:r>
          </w:p>
        </w:tc>
      </w:tr>
      <w:tr w:rsidR="00AF18E6" w:rsidRPr="00D31FE4" w:rsidTr="007D5B49">
        <w:trPr>
          <w:tblCellSpacing w:w="15" w:type="dxa"/>
        </w:trPr>
        <w:tc>
          <w:tcPr>
            <w:tcW w:w="2265" w:type="dxa"/>
            <w:tcBorders>
              <w:bottom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 xml:space="preserve">Provedba </w:t>
            </w:r>
          </w:p>
        </w:tc>
        <w:tc>
          <w:tcPr>
            <w:tcW w:w="7485" w:type="dxa"/>
            <w:tcBorders>
              <w:left w:val="single" w:sz="2" w:space="0" w:color="auto"/>
              <w:bottom w:val="single" w:sz="2" w:space="0" w:color="auto"/>
            </w:tcBorders>
            <w:vAlign w:val="center"/>
            <w:hideMark/>
          </w:tcPr>
          <w:p w:rsidR="00AB12A7" w:rsidRPr="00D31FE4" w:rsidRDefault="00AB12A7" w:rsidP="002F3356">
            <w:pPr>
              <w:pStyle w:val="Default"/>
              <w:jc w:val="both"/>
              <w:rPr>
                <w:sz w:val="22"/>
                <w:szCs w:val="22"/>
                <w:lang w:val="hr-HR"/>
              </w:rPr>
            </w:pPr>
            <w:r w:rsidRPr="00D31FE4">
              <w:rPr>
                <w:sz w:val="22"/>
                <w:szCs w:val="22"/>
                <w:lang w:val="hr-HR"/>
              </w:rPr>
              <w:t xml:space="preserve">Sredstva se dodjeljuju za troškove pri pokretanju gospodarske aktivnosti za nabavu opreme, alata, inventara i zaštitnih sredstava, uređenje poslovnog prostora, izradu poslovnog plana, konzultantske usluge, potrebnu izobrazbu te izradu mrežne stranice i vizualnog identiteta tvrtke u visini od 80% od iznosa opravdanih troškova (bez PDV-a) </w:t>
            </w:r>
          </w:p>
          <w:p w:rsidR="00AF18E6" w:rsidRPr="00D31FE4" w:rsidRDefault="00AB12A7" w:rsidP="002F3356">
            <w:pPr>
              <w:spacing w:after="0" w:line="240" w:lineRule="auto"/>
              <w:jc w:val="both"/>
              <w:rPr>
                <w:rFonts w:ascii="Arial" w:eastAsia="Times New Roman" w:hAnsi="Arial" w:cs="Arial"/>
                <w:lang w:eastAsia="hr-HR"/>
              </w:rPr>
            </w:pPr>
            <w:r w:rsidRPr="00D31FE4">
              <w:rPr>
                <w:rFonts w:ascii="Arial" w:hAnsi="Arial" w:cs="Arial"/>
              </w:rPr>
              <w:t xml:space="preserve">Najniži iznos bespovratnih sredstava koji se po ovoj mjeri može dodijeliti pojedinom poduzetniku iznosi 2.000,00 kuna, a najviši 30.000,00 kuna </w:t>
            </w:r>
          </w:p>
        </w:tc>
      </w:tr>
      <w:tr w:rsidR="00AF18E6" w:rsidRPr="00D31FE4" w:rsidTr="007D5B49">
        <w:trPr>
          <w:tblCellSpacing w:w="15" w:type="dxa"/>
        </w:trPr>
        <w:tc>
          <w:tcPr>
            <w:tcW w:w="2265" w:type="dxa"/>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Izuzeće</w:t>
            </w:r>
          </w:p>
        </w:tc>
        <w:tc>
          <w:tcPr>
            <w:tcW w:w="7485" w:type="dxa"/>
            <w:tcBorders>
              <w:left w:val="single" w:sz="2" w:space="0" w:color="auto"/>
            </w:tcBorders>
            <w:vAlign w:val="center"/>
            <w:hideMark/>
          </w:tcPr>
          <w:p w:rsidR="00AB12A7" w:rsidRPr="00D31FE4" w:rsidRDefault="00AB12A7" w:rsidP="002F3356">
            <w:pPr>
              <w:pStyle w:val="Default"/>
              <w:jc w:val="both"/>
              <w:rPr>
                <w:sz w:val="22"/>
                <w:szCs w:val="22"/>
                <w:lang w:val="hr-HR"/>
              </w:rPr>
            </w:pPr>
            <w:r w:rsidRPr="00D31FE4">
              <w:rPr>
                <w:sz w:val="22"/>
                <w:szCs w:val="22"/>
                <w:lang w:val="hr-HR"/>
              </w:rPr>
              <w:t xml:space="preserve">Troškovi za kupnju vozila, najma poslovnog prostora, troškovi osnivanja odnosno registracije i osnivački kapital za trgovačka društva nisu prihvatljivi </w:t>
            </w:r>
          </w:p>
          <w:p w:rsidR="00AF18E6" w:rsidRPr="00D31FE4" w:rsidRDefault="00AB12A7" w:rsidP="002F3356">
            <w:pPr>
              <w:spacing w:after="0" w:line="240" w:lineRule="auto"/>
              <w:jc w:val="both"/>
              <w:rPr>
                <w:rFonts w:ascii="Arial" w:eastAsia="Times New Roman" w:hAnsi="Arial" w:cs="Arial"/>
                <w:lang w:eastAsia="hr-HR"/>
              </w:rPr>
            </w:pPr>
            <w:r w:rsidRPr="00D31FE4">
              <w:rPr>
                <w:rFonts w:ascii="Arial" w:hAnsi="Arial" w:cs="Arial"/>
              </w:rPr>
              <w:t xml:space="preserve">Ako prijavitelj ostvari subvenciju u okviru ove mjere, neće moći koristiti subvenciju za isti trošak po drugim mjerama subvencioniranja iz ovoga Programa </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1.8.</w:t>
      </w:r>
    </w:p>
    <w:tbl>
      <w:tblPr>
        <w:tblW w:w="9750"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456"/>
      </w:tblGrid>
      <w:tr w:rsidR="00AF18E6" w:rsidRPr="00D31FE4" w:rsidTr="007D5B49">
        <w:trPr>
          <w:tblCellSpacing w:w="15" w:type="dxa"/>
        </w:trPr>
        <w:tc>
          <w:tcPr>
            <w:tcW w:w="2265" w:type="dxa"/>
            <w:tcBorders>
              <w:bottom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485" w:type="dxa"/>
            <w:tcBorders>
              <w:bottom w:val="single" w:sz="2" w:space="0" w:color="auto"/>
            </w:tcBorders>
            <w:vAlign w:val="center"/>
            <w:hideMark/>
          </w:tcPr>
          <w:p w:rsidR="00AF18E6" w:rsidRPr="00D31FE4" w:rsidRDefault="00AB12A7" w:rsidP="002F3356">
            <w:pPr>
              <w:pStyle w:val="Default"/>
              <w:jc w:val="both"/>
              <w:rPr>
                <w:sz w:val="22"/>
                <w:szCs w:val="22"/>
                <w:lang w:val="hr-HR"/>
              </w:rPr>
            </w:pPr>
            <w:r w:rsidRPr="00D31FE4">
              <w:rPr>
                <w:b/>
                <w:bCs/>
                <w:sz w:val="22"/>
                <w:szCs w:val="22"/>
                <w:lang w:val="hr-HR"/>
              </w:rPr>
              <w:t xml:space="preserve">Subvencioniranje troškova izrade projektnih prijedloga za sufinanciranje iz fondova Europske unije </w:t>
            </w:r>
          </w:p>
        </w:tc>
      </w:tr>
      <w:tr w:rsidR="00AF18E6" w:rsidRPr="00D31FE4" w:rsidTr="007D5B49">
        <w:trPr>
          <w:tblCellSpacing w:w="15" w:type="dxa"/>
        </w:trPr>
        <w:tc>
          <w:tcPr>
            <w:tcW w:w="2265" w:type="dxa"/>
            <w:tcBorders>
              <w:bottom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485" w:type="dxa"/>
            <w:tcBorders>
              <w:bottom w:val="single" w:sz="2" w:space="0" w:color="auto"/>
            </w:tcBorders>
            <w:vAlign w:val="center"/>
            <w:hideMark/>
          </w:tcPr>
          <w:p w:rsidR="00AF18E6" w:rsidRPr="00D31FE4" w:rsidRDefault="00AB12A7" w:rsidP="002F3356">
            <w:pPr>
              <w:pStyle w:val="Default"/>
              <w:jc w:val="both"/>
              <w:rPr>
                <w:sz w:val="22"/>
                <w:szCs w:val="22"/>
                <w:lang w:val="hr-HR"/>
              </w:rPr>
            </w:pPr>
            <w:r w:rsidRPr="00D31FE4">
              <w:rPr>
                <w:sz w:val="22"/>
                <w:szCs w:val="22"/>
                <w:lang w:val="hr-HR"/>
              </w:rPr>
              <w:t xml:space="preserve">Cilj ove mjere je povećati broj prijava projekata za financiranje iz fondova EU od strane subjekata malog gospodarstva </w:t>
            </w:r>
          </w:p>
        </w:tc>
      </w:tr>
      <w:tr w:rsidR="00AF18E6" w:rsidRPr="00D31FE4" w:rsidTr="007D5B49">
        <w:trPr>
          <w:tblCellSpacing w:w="15" w:type="dxa"/>
        </w:trPr>
        <w:tc>
          <w:tcPr>
            <w:tcW w:w="2265" w:type="dxa"/>
            <w:tcBorders>
              <w:bottom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w:t>
            </w:r>
          </w:p>
        </w:tc>
        <w:tc>
          <w:tcPr>
            <w:tcW w:w="7485" w:type="dxa"/>
            <w:tcBorders>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Rijeka, Odjel gradske uprave za poduzetništvo</w:t>
            </w:r>
          </w:p>
        </w:tc>
      </w:tr>
      <w:tr w:rsidR="00AF18E6" w:rsidRPr="00D31FE4" w:rsidTr="007D5B49">
        <w:trPr>
          <w:tblCellSpacing w:w="15" w:type="dxa"/>
        </w:trPr>
        <w:tc>
          <w:tcPr>
            <w:tcW w:w="2265" w:type="dxa"/>
            <w:tcBorders>
              <w:bottom w:val="single" w:sz="2" w:space="0" w:color="auto"/>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485" w:type="dxa"/>
            <w:tcBorders>
              <w:bottom w:val="single" w:sz="2" w:space="0" w:color="auto"/>
            </w:tcBorders>
            <w:vAlign w:val="center"/>
            <w:hideMark/>
          </w:tcPr>
          <w:p w:rsidR="00AF18E6" w:rsidRPr="00D31FE4" w:rsidRDefault="00AF18E6" w:rsidP="00C52A90">
            <w:pPr>
              <w:spacing w:after="0" w:line="240" w:lineRule="auto"/>
              <w:jc w:val="both"/>
              <w:rPr>
                <w:rFonts w:ascii="Arial" w:eastAsia="Times New Roman" w:hAnsi="Arial" w:cs="Arial"/>
                <w:lang w:eastAsia="hr-HR"/>
              </w:rPr>
            </w:pPr>
            <w:r w:rsidRPr="00D31FE4">
              <w:rPr>
                <w:rFonts w:ascii="Arial" w:eastAsia="Times New Roman" w:hAnsi="Arial" w:cs="Arial"/>
                <w:lang w:eastAsia="hr-HR"/>
              </w:rPr>
              <w:t>Subjekti malog gospodarstva koj</w:t>
            </w:r>
            <w:r w:rsidR="00C52A90" w:rsidRPr="00D31FE4">
              <w:rPr>
                <w:rFonts w:ascii="Arial" w:eastAsia="Times New Roman" w:hAnsi="Arial" w:cs="Arial"/>
                <w:lang w:eastAsia="hr-HR"/>
              </w:rPr>
              <w:t>i</w:t>
            </w:r>
            <w:r w:rsidRPr="00D31FE4">
              <w:rPr>
                <w:rFonts w:ascii="Arial" w:eastAsia="Times New Roman" w:hAnsi="Arial" w:cs="Arial"/>
                <w:lang w:eastAsia="hr-HR"/>
              </w:rPr>
              <w:t xml:space="preserve"> su u cijelosti u privatnom vlasništvu, sa sjedištem odnosno prebivalištem na području grada</w:t>
            </w:r>
          </w:p>
        </w:tc>
      </w:tr>
      <w:tr w:rsidR="00AF18E6" w:rsidRPr="00D31FE4" w:rsidTr="007D5B49">
        <w:trPr>
          <w:tblCellSpacing w:w="15" w:type="dxa"/>
        </w:trPr>
        <w:tc>
          <w:tcPr>
            <w:tcW w:w="2265" w:type="dxa"/>
            <w:tcBorders>
              <w:right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 xml:space="preserve">Provedba </w:t>
            </w:r>
          </w:p>
        </w:tc>
        <w:tc>
          <w:tcPr>
            <w:tcW w:w="7485" w:type="dxa"/>
            <w:vAlign w:val="center"/>
            <w:hideMark/>
          </w:tcPr>
          <w:p w:rsidR="00AB12A7" w:rsidRPr="00D31FE4" w:rsidRDefault="00AB12A7" w:rsidP="002F3356">
            <w:pPr>
              <w:pStyle w:val="Default"/>
              <w:jc w:val="both"/>
              <w:rPr>
                <w:sz w:val="22"/>
                <w:szCs w:val="22"/>
                <w:lang w:val="hr-HR"/>
              </w:rPr>
            </w:pPr>
            <w:r w:rsidRPr="00D31FE4">
              <w:rPr>
                <w:sz w:val="22"/>
                <w:szCs w:val="22"/>
                <w:lang w:val="hr-HR"/>
              </w:rPr>
              <w:t xml:space="preserve">Sredstva se dodjeljuju za troškove savjetodavnih usluga pri izradi projektne prijave: priprema i analiza sadržaja projekta (ciljne grupe, dionici, analiza sektora), analiza problema, osmišljavanje ciljeva i očekivanih rezultata projekta te ostvarivih indikatora rezultata, finalizacija logičke matrice, izrada </w:t>
            </w:r>
            <w:r w:rsidRPr="00D31FE4">
              <w:rPr>
                <w:i/>
                <w:iCs/>
                <w:sz w:val="22"/>
                <w:szCs w:val="22"/>
                <w:lang w:val="hr-HR"/>
              </w:rPr>
              <w:t>concept note-a</w:t>
            </w:r>
            <w:r w:rsidRPr="00D31FE4">
              <w:rPr>
                <w:sz w:val="22"/>
                <w:szCs w:val="22"/>
                <w:lang w:val="hr-HR"/>
              </w:rPr>
              <w:t xml:space="preserve">, razrada aktivnosti i radnih paketa, identifikacija projektnih partnera, popunjavanje obrazaca prijave i priprema popratne dokumentacije za prijavu na natječaj u visini od 50% od iznosa opravdanih troškova (bez PDV-a) </w:t>
            </w:r>
          </w:p>
          <w:p w:rsidR="00AF18E6" w:rsidRPr="00D31FE4" w:rsidRDefault="00AB12A7" w:rsidP="002F3356">
            <w:pPr>
              <w:spacing w:after="0" w:line="240" w:lineRule="auto"/>
              <w:jc w:val="both"/>
              <w:rPr>
                <w:rFonts w:ascii="Arial" w:eastAsia="Times New Roman" w:hAnsi="Arial" w:cs="Arial"/>
                <w:lang w:eastAsia="hr-HR"/>
              </w:rPr>
            </w:pPr>
            <w:r w:rsidRPr="00D31FE4">
              <w:rPr>
                <w:rFonts w:ascii="Arial" w:hAnsi="Arial" w:cs="Arial"/>
              </w:rPr>
              <w:t xml:space="preserve">Najniži iznos bespovratnih sredstava koji se po ovoj mjeri može dodijeliti pojedinom poduzetniku iznosi 3.000,00 kuna, a najviši 30.000,00 kuna </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lastRenderedPageBreak/>
        <w:t> </w:t>
      </w:r>
    </w:p>
    <w:p w:rsidR="0033162F"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1.9.</w:t>
      </w:r>
    </w:p>
    <w:tbl>
      <w:tblPr>
        <w:tblW w:w="9750"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456"/>
      </w:tblGrid>
      <w:tr w:rsidR="00AF18E6" w:rsidRPr="00D31FE4" w:rsidTr="007D5B49">
        <w:trPr>
          <w:tblCellSpacing w:w="15" w:type="dxa"/>
        </w:trPr>
        <w:tc>
          <w:tcPr>
            <w:tcW w:w="2265" w:type="dxa"/>
            <w:tcBorders>
              <w:bottom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485" w:type="dxa"/>
            <w:tcBorders>
              <w:left w:val="single" w:sz="2" w:space="0" w:color="auto"/>
              <w:bottom w:val="single" w:sz="2" w:space="0" w:color="auto"/>
            </w:tcBorders>
            <w:vAlign w:val="center"/>
            <w:hideMark/>
          </w:tcPr>
          <w:p w:rsidR="00AF18E6" w:rsidRPr="00D31FE4" w:rsidRDefault="0077404F" w:rsidP="002F3356">
            <w:pPr>
              <w:pStyle w:val="Default"/>
              <w:jc w:val="both"/>
              <w:rPr>
                <w:sz w:val="22"/>
                <w:szCs w:val="22"/>
                <w:lang w:val="hr-HR"/>
              </w:rPr>
            </w:pPr>
            <w:r w:rsidRPr="00D31FE4">
              <w:rPr>
                <w:b/>
                <w:bCs/>
                <w:sz w:val="22"/>
                <w:szCs w:val="22"/>
                <w:lang w:val="hr-HR"/>
              </w:rPr>
              <w:t xml:space="preserve">Sufinanciranje razvoja komercijalizacije inovativnih proizvoda ili usluga </w:t>
            </w:r>
          </w:p>
        </w:tc>
      </w:tr>
      <w:tr w:rsidR="00AF18E6" w:rsidRPr="00D31FE4" w:rsidTr="007D5B49">
        <w:trPr>
          <w:tblCellSpacing w:w="15" w:type="dxa"/>
        </w:trPr>
        <w:tc>
          <w:tcPr>
            <w:tcW w:w="2265" w:type="dxa"/>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485" w:type="dxa"/>
            <w:tcBorders>
              <w:left w:val="single" w:sz="2" w:space="0" w:color="auto"/>
            </w:tcBorders>
            <w:vAlign w:val="center"/>
            <w:hideMark/>
          </w:tcPr>
          <w:p w:rsidR="00AF18E6" w:rsidRPr="00D31FE4" w:rsidRDefault="0077404F" w:rsidP="002F3356">
            <w:pPr>
              <w:pStyle w:val="Default"/>
              <w:jc w:val="both"/>
              <w:rPr>
                <w:sz w:val="22"/>
                <w:szCs w:val="22"/>
                <w:lang w:val="hr-HR"/>
              </w:rPr>
            </w:pPr>
            <w:r w:rsidRPr="00D31FE4">
              <w:rPr>
                <w:sz w:val="22"/>
                <w:szCs w:val="22"/>
                <w:lang w:val="hr-HR"/>
              </w:rPr>
              <w:t xml:space="preserve">Potaknuti razvoj inovacija i tržišne uspješnosti novih ili bitno izmijenjenih proizvoda i/ili usluga koje nositeljima inovacijskog procesa pružaju konkurentnu prednost na tržištu </w:t>
            </w:r>
          </w:p>
        </w:tc>
      </w:tr>
      <w:tr w:rsidR="00AF18E6" w:rsidRPr="00D31FE4" w:rsidTr="007D5B49">
        <w:trPr>
          <w:tblCellSpacing w:w="15" w:type="dxa"/>
        </w:trPr>
        <w:tc>
          <w:tcPr>
            <w:tcW w:w="2265"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w:t>
            </w:r>
          </w:p>
        </w:tc>
        <w:tc>
          <w:tcPr>
            <w:tcW w:w="7485" w:type="dxa"/>
            <w:tcBorders>
              <w:top w:val="single" w:sz="2" w:space="0" w:color="auto"/>
              <w:left w:val="single" w:sz="2" w:space="0" w:color="auto"/>
            </w:tcBorders>
            <w:vAlign w:val="center"/>
            <w:hideMark/>
          </w:tcPr>
          <w:p w:rsidR="00AF18E6" w:rsidRPr="00D31FE4" w:rsidRDefault="00AF18E6" w:rsidP="0057435E">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r w:rsidR="0057435E" w:rsidRPr="00D31FE4">
              <w:rPr>
                <w:rFonts w:ascii="Arial" w:eastAsia="Times New Roman" w:hAnsi="Arial" w:cs="Arial"/>
                <w:lang w:eastAsia="hr-HR"/>
              </w:rPr>
              <w:t xml:space="preserve"> i Zaklada FIPRO</w:t>
            </w:r>
          </w:p>
        </w:tc>
      </w:tr>
      <w:tr w:rsidR="00AF18E6" w:rsidRPr="00D31FE4" w:rsidTr="007D5B49">
        <w:trPr>
          <w:tblCellSpacing w:w="15" w:type="dxa"/>
        </w:trPr>
        <w:tc>
          <w:tcPr>
            <w:tcW w:w="2265"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485" w:type="dxa"/>
            <w:tcBorders>
              <w:top w:val="single" w:sz="2" w:space="0" w:color="auto"/>
              <w:left w:val="single" w:sz="2" w:space="0" w:color="auto"/>
            </w:tcBorders>
            <w:vAlign w:val="center"/>
            <w:hideMark/>
          </w:tcPr>
          <w:p w:rsidR="00AF18E6" w:rsidRPr="00D31FE4" w:rsidRDefault="00AF18E6" w:rsidP="00C52A90">
            <w:pPr>
              <w:spacing w:after="0" w:line="240" w:lineRule="auto"/>
              <w:jc w:val="both"/>
              <w:rPr>
                <w:rFonts w:ascii="Arial" w:eastAsia="Times New Roman" w:hAnsi="Arial" w:cs="Arial"/>
                <w:lang w:eastAsia="hr-HR"/>
              </w:rPr>
            </w:pPr>
            <w:r w:rsidRPr="00D31FE4">
              <w:rPr>
                <w:rFonts w:ascii="Arial" w:eastAsia="Times New Roman" w:hAnsi="Arial" w:cs="Arial"/>
                <w:lang w:eastAsia="hr-HR"/>
              </w:rPr>
              <w:t>Subjekti malog gospodarstva koj</w:t>
            </w:r>
            <w:r w:rsidR="00C52A90" w:rsidRPr="00D31FE4">
              <w:rPr>
                <w:rFonts w:ascii="Arial" w:eastAsia="Times New Roman" w:hAnsi="Arial" w:cs="Arial"/>
                <w:lang w:eastAsia="hr-HR"/>
              </w:rPr>
              <w:t>i</w:t>
            </w:r>
            <w:r w:rsidRPr="00D31FE4">
              <w:rPr>
                <w:rFonts w:ascii="Arial" w:eastAsia="Times New Roman" w:hAnsi="Arial" w:cs="Arial"/>
                <w:lang w:eastAsia="hr-HR"/>
              </w:rPr>
              <w:t xml:space="preserve"> su u cijelosti u privatnom vlasništvu, sa sjedištem odnosno prebivalištem na području grada</w:t>
            </w:r>
          </w:p>
        </w:tc>
      </w:tr>
      <w:tr w:rsidR="00AF18E6" w:rsidRPr="00D31FE4" w:rsidTr="007D5B49">
        <w:trPr>
          <w:tblCellSpacing w:w="15" w:type="dxa"/>
        </w:trPr>
        <w:tc>
          <w:tcPr>
            <w:tcW w:w="2265" w:type="dxa"/>
            <w:tcBorders>
              <w:top w:val="single" w:sz="2" w:space="0" w:color="auto"/>
            </w:tcBorders>
            <w:shd w:val="clear" w:color="auto" w:fill="BDD6EE" w:themeFill="accent1" w:themeFillTint="66"/>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 xml:space="preserve">Provedba </w:t>
            </w:r>
          </w:p>
        </w:tc>
        <w:tc>
          <w:tcPr>
            <w:tcW w:w="7485" w:type="dxa"/>
            <w:tcBorders>
              <w:top w:val="single" w:sz="2" w:space="0" w:color="auto"/>
              <w:left w:val="single" w:sz="2" w:space="0" w:color="auto"/>
            </w:tcBorders>
            <w:vAlign w:val="center"/>
            <w:hideMark/>
          </w:tcPr>
          <w:p w:rsidR="0077404F" w:rsidRPr="00D31FE4" w:rsidRDefault="0077404F" w:rsidP="002F3356">
            <w:pPr>
              <w:pStyle w:val="Default"/>
              <w:jc w:val="both"/>
              <w:rPr>
                <w:sz w:val="22"/>
                <w:szCs w:val="22"/>
                <w:lang w:val="hr-HR"/>
              </w:rPr>
            </w:pPr>
            <w:r w:rsidRPr="00D31FE4">
              <w:rPr>
                <w:sz w:val="22"/>
                <w:szCs w:val="22"/>
                <w:lang w:val="hr-HR"/>
              </w:rPr>
              <w:t xml:space="preserve">Dodjela nepovratnih subvencija nositeljima inovacijskog procesa čiji poslovni koncepti pokazuju tržišni potencijal, a sve u skladu s pravilima Zaklade FIPRO </w:t>
            </w:r>
          </w:p>
          <w:p w:rsidR="0077404F" w:rsidRPr="00D31FE4" w:rsidRDefault="0077404F" w:rsidP="002F3356">
            <w:pPr>
              <w:pStyle w:val="Default"/>
              <w:jc w:val="both"/>
              <w:rPr>
                <w:sz w:val="22"/>
                <w:szCs w:val="22"/>
                <w:lang w:val="hr-HR"/>
              </w:rPr>
            </w:pPr>
            <w:r w:rsidRPr="00D31FE4">
              <w:rPr>
                <w:sz w:val="22"/>
                <w:szCs w:val="22"/>
                <w:lang w:val="hr-HR"/>
              </w:rPr>
              <w:t xml:space="preserve">Sredstva se dodjeljuju za troškove razvoja ideje, izrade prototipa, izrade plana komercijalizacije inovacije ili savjetodavne usluge pri izradi plana komercijalizacije inovacije, testne primjene te troškove podnošenja prijave za zaštitu intelektualnog vlasništva kod Državnog zavoda za intelektualno vlasništvo Republike Hrvatske, u visini od 80% od iznosa opravdanih troškova (bez PDV-a) </w:t>
            </w:r>
          </w:p>
          <w:p w:rsidR="00AF18E6" w:rsidRPr="00D31FE4" w:rsidRDefault="0077404F" w:rsidP="002F3356">
            <w:pPr>
              <w:spacing w:after="0" w:line="240" w:lineRule="auto"/>
              <w:jc w:val="both"/>
              <w:rPr>
                <w:rFonts w:ascii="Arial" w:eastAsia="Times New Roman" w:hAnsi="Arial" w:cs="Arial"/>
                <w:lang w:eastAsia="hr-HR"/>
              </w:rPr>
            </w:pPr>
            <w:r w:rsidRPr="00D31FE4">
              <w:rPr>
                <w:rFonts w:ascii="Arial" w:hAnsi="Arial" w:cs="Arial"/>
              </w:rPr>
              <w:t xml:space="preserve">Najniži iznos bespovratnih sredstava koji se po ovoj mjeri može dodijeliti pojedinom poduzetniku iznosi 35.000,00 kuna, a najviši 70.000,00 kuna </w:t>
            </w:r>
          </w:p>
        </w:tc>
      </w:tr>
    </w:tbl>
    <w:p w:rsidR="0033162F" w:rsidRPr="00D31FE4" w:rsidRDefault="00AF18E6" w:rsidP="00AA12A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b/>
          <w:bCs/>
          <w:lang w:eastAsia="hr-HR"/>
        </w:rPr>
        <w:t>2. Novi oblici obrazovanja i informiranja u poduzetništvu</w:t>
      </w:r>
    </w:p>
    <w:p w:rsidR="00AF18E6" w:rsidRPr="00D31FE4" w:rsidRDefault="00AF18E6" w:rsidP="003F486B">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t>Članak 8.</w:t>
      </w:r>
    </w:p>
    <w:p w:rsidR="00AF18E6" w:rsidRPr="00D31FE4" w:rsidRDefault="00AF18E6" w:rsidP="002F3356">
      <w:pPr>
        <w:spacing w:before="100" w:beforeAutospacing="1" w:after="100" w:afterAutospacing="1" w:line="240" w:lineRule="auto"/>
        <w:ind w:firstLine="567"/>
        <w:rPr>
          <w:rFonts w:ascii="Arial" w:eastAsia="Times New Roman" w:hAnsi="Arial" w:cs="Arial"/>
          <w:lang w:eastAsia="hr-HR"/>
        </w:rPr>
      </w:pPr>
      <w:r w:rsidRPr="00D31FE4">
        <w:rPr>
          <w:rFonts w:ascii="Arial" w:eastAsia="Times New Roman" w:hAnsi="Arial" w:cs="Arial"/>
          <w:lang w:eastAsia="hr-HR"/>
        </w:rPr>
        <w:t>Mjere iz područja Programa “Novi oblici obrazovanja i informiranja u poduzetništvu” utvrđuju se kako slijedi:</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2.1.</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7D5B49">
        <w:trPr>
          <w:tblCellSpacing w:w="15" w:type="dxa"/>
        </w:trPr>
        <w:tc>
          <w:tcPr>
            <w:tcW w:w="2265" w:type="dxa"/>
            <w:tcBorders>
              <w:bottom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Programi razvoja poduzetničkih sposobnosti mladih</w:t>
            </w:r>
          </w:p>
        </w:tc>
      </w:tr>
      <w:tr w:rsidR="00AF18E6" w:rsidRPr="00D31FE4" w:rsidTr="007D5B49">
        <w:trPr>
          <w:tblCellSpacing w:w="15" w:type="dxa"/>
        </w:trPr>
        <w:tc>
          <w:tcPr>
            <w:tcW w:w="2265" w:type="dxa"/>
            <w:tcBorders>
              <w:bottom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Razvoj kreativnosti i inovativnosti te poduzetničkih kompetencija</w:t>
            </w:r>
          </w:p>
        </w:tc>
      </w:tr>
      <w:tr w:rsidR="00AF18E6" w:rsidRPr="00D31FE4" w:rsidTr="007D5B49">
        <w:trPr>
          <w:tblCellSpacing w:w="15" w:type="dxa"/>
        </w:trPr>
        <w:tc>
          <w:tcPr>
            <w:tcW w:w="2265" w:type="dxa"/>
            <w:tcBorders>
              <w:bottom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Nositelji</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 s partnerima</w:t>
            </w:r>
          </w:p>
        </w:tc>
      </w:tr>
      <w:tr w:rsidR="00AF18E6" w:rsidRPr="00D31FE4" w:rsidTr="007D5B49">
        <w:trPr>
          <w:tblCellSpacing w:w="15" w:type="dxa"/>
        </w:trPr>
        <w:tc>
          <w:tcPr>
            <w:tcW w:w="2265" w:type="dxa"/>
            <w:tcBorders>
              <w:bottom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Učenici sedmog i osmog razreda osnovnih škola i učenici srednjih škola na području grada</w:t>
            </w:r>
          </w:p>
        </w:tc>
      </w:tr>
      <w:tr w:rsidR="00AF18E6" w:rsidRPr="00D31FE4" w:rsidTr="007D5B49">
        <w:trPr>
          <w:tblCellSpacing w:w="15" w:type="dxa"/>
        </w:trPr>
        <w:tc>
          <w:tcPr>
            <w:tcW w:w="2265" w:type="dxa"/>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lastRenderedPageBreak/>
              <w:t>Provedba</w:t>
            </w:r>
          </w:p>
        </w:tc>
        <w:tc>
          <w:tcPr>
            <w:tcW w:w="7560" w:type="dxa"/>
            <w:tcBorders>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Izrada prijedloga kurikuluma i organizacija provedbe</w:t>
            </w:r>
            <w:r w:rsidR="00BD0208" w:rsidRPr="00D31FE4">
              <w:rPr>
                <w:rFonts w:ascii="Arial" w:eastAsia="Times New Roman" w:hAnsi="Arial" w:cs="Arial"/>
                <w:lang w:eastAsia="hr-HR"/>
              </w:rPr>
              <w:t xml:space="preserve"> </w:t>
            </w:r>
            <w:r w:rsidRPr="00D31FE4">
              <w:rPr>
                <w:rFonts w:ascii="Arial" w:eastAsia="Times New Roman" w:hAnsi="Arial" w:cs="Arial"/>
                <w:lang w:eastAsia="hr-HR"/>
              </w:rPr>
              <w:t>Sufinanciranje troškova pohađanja Programa za korisnike</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2.2.</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7D5B49">
        <w:trPr>
          <w:tblCellSpacing w:w="15" w:type="dxa"/>
        </w:trPr>
        <w:tc>
          <w:tcPr>
            <w:tcW w:w="2265" w:type="dxa"/>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left w:val="single" w:sz="2" w:space="0" w:color="auto"/>
            </w:tcBorders>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Projekti: “Učeničke zadruge”</w:t>
            </w:r>
          </w:p>
        </w:tc>
      </w:tr>
      <w:tr w:rsidR="00AF18E6" w:rsidRPr="00D31FE4" w:rsidTr="007D5B49">
        <w:trPr>
          <w:tblCellSpacing w:w="15" w:type="dxa"/>
        </w:trPr>
        <w:tc>
          <w:tcPr>
            <w:tcW w:w="2265" w:type="dxa"/>
            <w:tcBorders>
              <w:top w:val="single" w:sz="2" w:space="0" w:color="auto"/>
              <w:bottom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top w:val="single" w:sz="2" w:space="0" w:color="auto"/>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Stvaranje poduzetničke klime u školama, razvoj motoričkih i poduzetničkih znanja i vještina učenika</w:t>
            </w:r>
          </w:p>
        </w:tc>
      </w:tr>
      <w:tr w:rsidR="00AF18E6" w:rsidRPr="00D31FE4" w:rsidTr="007D5B49">
        <w:trPr>
          <w:tblCellSpacing w:w="15" w:type="dxa"/>
        </w:trPr>
        <w:tc>
          <w:tcPr>
            <w:tcW w:w="2265" w:type="dxa"/>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Nositelji</w:t>
            </w:r>
          </w:p>
        </w:tc>
        <w:tc>
          <w:tcPr>
            <w:tcW w:w="7560" w:type="dxa"/>
            <w:tcBorders>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Osnovne škole Grada</w:t>
            </w:r>
          </w:p>
        </w:tc>
      </w:tr>
      <w:tr w:rsidR="00AF18E6" w:rsidRPr="00D31FE4" w:rsidTr="007D5B49">
        <w:trPr>
          <w:tblCellSpacing w:w="15" w:type="dxa"/>
        </w:trPr>
        <w:tc>
          <w:tcPr>
            <w:tcW w:w="2265" w:type="dxa"/>
            <w:tcBorders>
              <w:bottom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Učeničke zadruge</w:t>
            </w:r>
          </w:p>
        </w:tc>
      </w:tr>
      <w:tr w:rsidR="00AF18E6" w:rsidRPr="00D31FE4" w:rsidTr="007D5B49">
        <w:trPr>
          <w:tblCellSpacing w:w="15" w:type="dxa"/>
        </w:trPr>
        <w:tc>
          <w:tcPr>
            <w:tcW w:w="2265" w:type="dxa"/>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left w:val="single" w:sz="2" w:space="0" w:color="auto"/>
            </w:tcBorders>
            <w:vAlign w:val="center"/>
            <w:hideMark/>
          </w:tcPr>
          <w:p w:rsidR="00AF18E6" w:rsidRPr="00D31FE4" w:rsidRDefault="0077404F" w:rsidP="002F3356">
            <w:pPr>
              <w:spacing w:after="0" w:line="240" w:lineRule="auto"/>
              <w:jc w:val="both"/>
              <w:rPr>
                <w:rFonts w:ascii="Arial" w:eastAsia="Times New Roman" w:hAnsi="Arial" w:cs="Arial"/>
                <w:lang w:eastAsia="hr-HR"/>
              </w:rPr>
            </w:pPr>
            <w:r w:rsidRPr="00D31FE4">
              <w:rPr>
                <w:rFonts w:ascii="Arial" w:hAnsi="Arial" w:cs="Arial"/>
              </w:rPr>
              <w:t>Sufinanciranje troškova opreme i materijala potrebnog za rad zadruga, najviše do 3.000,00 kuna. Sufinanciranje troškova predavača iz područja industrijskog dizajna, a najviše 1.500,00 kuna</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2.3.</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531"/>
      </w:tblGrid>
      <w:tr w:rsidR="00AF18E6" w:rsidRPr="00D31FE4" w:rsidTr="007D5B49">
        <w:trPr>
          <w:tblCellSpacing w:w="15" w:type="dxa"/>
        </w:trPr>
        <w:tc>
          <w:tcPr>
            <w:tcW w:w="2265" w:type="dxa"/>
            <w:tcBorders>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560" w:type="dxa"/>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Startup inkubator</w:t>
            </w:r>
          </w:p>
        </w:tc>
      </w:tr>
      <w:tr w:rsidR="00AF18E6" w:rsidRPr="00D31FE4" w:rsidTr="007D5B49">
        <w:trPr>
          <w:tblCellSpacing w:w="15" w:type="dxa"/>
        </w:trPr>
        <w:tc>
          <w:tcPr>
            <w:tcW w:w="2265" w:type="dxa"/>
            <w:tcBorders>
              <w:top w:val="single" w:sz="2" w:space="0" w:color="auto"/>
              <w:bottom w:val="single" w:sz="2" w:space="0" w:color="auto"/>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top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Stvaranje poticajnog okuženja za samozapošljavanje mladih kroz realizaciju vlastitih poslovnih ideja, jačanje radnih kompetencija za zapošljivost mladih i utjecaj na razvoj poduzetničke kulture mladih</w:t>
            </w:r>
          </w:p>
        </w:tc>
      </w:tr>
      <w:tr w:rsidR="00AF18E6" w:rsidRPr="00D31FE4" w:rsidTr="007D5B49">
        <w:trPr>
          <w:tblCellSpacing w:w="15" w:type="dxa"/>
        </w:trPr>
        <w:tc>
          <w:tcPr>
            <w:tcW w:w="2265" w:type="dxa"/>
            <w:tcBorders>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7D5B49">
        <w:trPr>
          <w:tblCellSpacing w:w="15" w:type="dxa"/>
        </w:trPr>
        <w:tc>
          <w:tcPr>
            <w:tcW w:w="2265" w:type="dxa"/>
            <w:tcBorders>
              <w:top w:val="single" w:sz="2" w:space="0" w:color="auto"/>
              <w:bottom w:val="single" w:sz="2" w:space="0" w:color="auto"/>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top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Mladi do 29 godina starosti i studenti</w:t>
            </w:r>
          </w:p>
        </w:tc>
      </w:tr>
      <w:tr w:rsidR="00AF18E6" w:rsidRPr="00D31FE4" w:rsidTr="007D5B49">
        <w:trPr>
          <w:tblCellSpacing w:w="15" w:type="dxa"/>
        </w:trPr>
        <w:tc>
          <w:tcPr>
            <w:tcW w:w="2265" w:type="dxa"/>
            <w:tcBorders>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Provedba programa inkubiranja u trajanju do 6 mjeseci prema posebnom Programu.</w:t>
            </w:r>
            <w:r w:rsidR="00064459" w:rsidRPr="00D31FE4">
              <w:rPr>
                <w:rFonts w:ascii="Arial" w:hAnsi="Arial" w:cs="Arial"/>
              </w:rPr>
              <w:t xml:space="preserve"> Potpora za prezentaciju poslovnih ideja i rješenja pojedinaca i timova koji su prošli program inkubacije, na događanjima međunarodne startup scene na temelju preporuka Programskog vijeća Startup inkubatora Rijeka</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2.4.</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531"/>
      </w:tblGrid>
      <w:tr w:rsidR="00AF18E6" w:rsidRPr="00D31FE4" w:rsidTr="007D5B49">
        <w:trPr>
          <w:tblCellSpacing w:w="15" w:type="dxa"/>
        </w:trPr>
        <w:tc>
          <w:tcPr>
            <w:tcW w:w="2249" w:type="dxa"/>
            <w:tcBorders>
              <w:bottom w:val="single" w:sz="2" w:space="0" w:color="auto"/>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486" w:type="dxa"/>
            <w:tcBorders>
              <w:bottom w:val="single" w:sz="2" w:space="0" w:color="auto"/>
            </w:tcBorders>
            <w:vAlign w:val="center"/>
            <w:hideMark/>
          </w:tcPr>
          <w:p w:rsidR="00B07226" w:rsidRPr="00D31FE4" w:rsidRDefault="00B07226" w:rsidP="002F3356">
            <w:pPr>
              <w:pStyle w:val="Default"/>
              <w:jc w:val="both"/>
              <w:rPr>
                <w:b/>
                <w:bCs/>
                <w:sz w:val="22"/>
                <w:szCs w:val="22"/>
                <w:lang w:val="hr-HR"/>
              </w:rPr>
            </w:pPr>
          </w:p>
          <w:p w:rsidR="00AF18E6" w:rsidRPr="00D31FE4" w:rsidRDefault="00064459" w:rsidP="00B07226">
            <w:pPr>
              <w:pStyle w:val="Default"/>
              <w:jc w:val="both"/>
              <w:rPr>
                <w:sz w:val="22"/>
                <w:szCs w:val="22"/>
                <w:lang w:val="hr-HR"/>
              </w:rPr>
            </w:pPr>
            <w:r w:rsidRPr="00D31FE4">
              <w:rPr>
                <w:b/>
                <w:bCs/>
                <w:sz w:val="22"/>
                <w:szCs w:val="22"/>
                <w:lang w:val="hr-HR"/>
              </w:rPr>
              <w:t xml:space="preserve">Subvencioniranje troškova stručnog osposobljavanja i usavršavanja zaposlenika </w:t>
            </w:r>
          </w:p>
        </w:tc>
      </w:tr>
      <w:tr w:rsidR="00AF18E6" w:rsidRPr="00D31FE4" w:rsidTr="007D5B49">
        <w:trPr>
          <w:tblCellSpacing w:w="15" w:type="dxa"/>
        </w:trPr>
        <w:tc>
          <w:tcPr>
            <w:tcW w:w="2249" w:type="dxa"/>
            <w:tcBorders>
              <w:bottom w:val="single" w:sz="2" w:space="0" w:color="auto"/>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486" w:type="dxa"/>
            <w:tcBorders>
              <w:bottom w:val="single" w:sz="2" w:space="0" w:color="auto"/>
            </w:tcBorders>
            <w:vAlign w:val="center"/>
            <w:hideMark/>
          </w:tcPr>
          <w:p w:rsidR="00AF18E6" w:rsidRPr="00D31FE4" w:rsidRDefault="00064459" w:rsidP="002F3356">
            <w:pPr>
              <w:pStyle w:val="Default"/>
              <w:jc w:val="both"/>
              <w:rPr>
                <w:sz w:val="22"/>
                <w:szCs w:val="22"/>
                <w:lang w:val="hr-HR"/>
              </w:rPr>
            </w:pPr>
            <w:r w:rsidRPr="00D31FE4">
              <w:rPr>
                <w:sz w:val="22"/>
                <w:szCs w:val="22"/>
                <w:lang w:val="hr-HR"/>
              </w:rPr>
              <w:t xml:space="preserve">Poticaj poduzetnicima za usavršavanje zaposlenika radi postizanja konkurentne prednosti i zadržavanje stručne osposobljenosti zaposlenika </w:t>
            </w:r>
          </w:p>
        </w:tc>
      </w:tr>
      <w:tr w:rsidR="00AF18E6" w:rsidRPr="00D31FE4" w:rsidTr="007D5B49">
        <w:trPr>
          <w:tblCellSpacing w:w="15" w:type="dxa"/>
        </w:trPr>
        <w:tc>
          <w:tcPr>
            <w:tcW w:w="2249" w:type="dxa"/>
            <w:tcBorders>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Nositelji</w:t>
            </w:r>
          </w:p>
        </w:tc>
        <w:tc>
          <w:tcPr>
            <w:tcW w:w="7486" w:type="dxa"/>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7D5B49">
        <w:trPr>
          <w:tblCellSpacing w:w="15" w:type="dxa"/>
        </w:trPr>
        <w:tc>
          <w:tcPr>
            <w:tcW w:w="2249" w:type="dxa"/>
            <w:tcBorders>
              <w:top w:val="single" w:sz="2" w:space="0" w:color="auto"/>
              <w:bottom w:val="single" w:sz="2" w:space="0" w:color="auto"/>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486" w:type="dxa"/>
            <w:tcBorders>
              <w:top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Subjekti malog gospodarstva koji su u cijelosti u privatnom vlasništvu, sa sjedištem odnosno prebivalištem na području grada</w:t>
            </w:r>
          </w:p>
        </w:tc>
      </w:tr>
      <w:tr w:rsidR="00AF18E6" w:rsidRPr="00D31FE4" w:rsidTr="007D5B49">
        <w:trPr>
          <w:tblCellSpacing w:w="15" w:type="dxa"/>
        </w:trPr>
        <w:tc>
          <w:tcPr>
            <w:tcW w:w="2249" w:type="dxa"/>
            <w:tcBorders>
              <w:right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Provedba</w:t>
            </w:r>
          </w:p>
        </w:tc>
        <w:tc>
          <w:tcPr>
            <w:tcW w:w="7486" w:type="dxa"/>
            <w:vAlign w:val="center"/>
            <w:hideMark/>
          </w:tcPr>
          <w:p w:rsidR="00064459" w:rsidRPr="00D31FE4" w:rsidRDefault="00064459" w:rsidP="002F3356">
            <w:pPr>
              <w:pStyle w:val="Default"/>
              <w:jc w:val="both"/>
              <w:rPr>
                <w:sz w:val="22"/>
                <w:szCs w:val="22"/>
                <w:lang w:val="hr-HR"/>
              </w:rPr>
            </w:pPr>
            <w:r w:rsidRPr="00D31FE4">
              <w:rPr>
                <w:sz w:val="22"/>
                <w:szCs w:val="22"/>
                <w:lang w:val="hr-HR"/>
              </w:rPr>
              <w:t xml:space="preserve">Sredstva se dodjeljuju za troškove stručnog osposobljavanja i usavršavanja zaposlenika subjekata malog gospodarstva kroz formalne i neformalne oblike osposobljavanja (tečajevi, seminari, savjetovanja, radionice) kojima se </w:t>
            </w:r>
            <w:r w:rsidRPr="00D31FE4">
              <w:rPr>
                <w:sz w:val="22"/>
                <w:szCs w:val="22"/>
                <w:lang w:val="hr-HR"/>
              </w:rPr>
              <w:lastRenderedPageBreak/>
              <w:t xml:space="preserve">osigurava kontinuirano podizanje stručnih znanja zaposlenika od značaja za obavljanje poslova njihova radnog mjesta u visini od 50% od iznosa opravdanih troškova (bez PDV-a) </w:t>
            </w:r>
          </w:p>
          <w:p w:rsidR="00AF18E6" w:rsidRPr="00D31FE4" w:rsidRDefault="00064459" w:rsidP="002F3356">
            <w:pPr>
              <w:spacing w:after="0" w:line="240" w:lineRule="auto"/>
              <w:jc w:val="both"/>
              <w:rPr>
                <w:rFonts w:ascii="Arial" w:eastAsia="Times New Roman" w:hAnsi="Arial" w:cs="Arial"/>
                <w:lang w:eastAsia="hr-HR"/>
              </w:rPr>
            </w:pPr>
            <w:r w:rsidRPr="00D31FE4">
              <w:rPr>
                <w:rFonts w:ascii="Arial" w:hAnsi="Arial" w:cs="Arial"/>
              </w:rPr>
              <w:t xml:space="preserve">Najniži iznos bespovratnih sredstava koji se po ovoj mjeri može dodijeliti pojedinom poduzetniku iznosi 1.000,00 kuna, a najviši 15.000,00 kuna </w:t>
            </w:r>
          </w:p>
        </w:tc>
      </w:tr>
      <w:tr w:rsidR="00B07226" w:rsidRPr="00D31FE4" w:rsidTr="00F1751B">
        <w:trPr>
          <w:tblCellSpacing w:w="15" w:type="dxa"/>
        </w:trPr>
        <w:tc>
          <w:tcPr>
            <w:tcW w:w="2249" w:type="dxa"/>
            <w:tcBorders>
              <w:top w:val="single" w:sz="2" w:space="0" w:color="auto"/>
              <w:bottom w:val="single" w:sz="2" w:space="0" w:color="auto"/>
              <w:right w:val="single" w:sz="2" w:space="0" w:color="auto"/>
            </w:tcBorders>
            <w:shd w:val="clear" w:color="auto" w:fill="D4F4F4"/>
            <w:vAlign w:val="center"/>
          </w:tcPr>
          <w:p w:rsidR="00B07226" w:rsidRPr="00D31FE4" w:rsidRDefault="00B07226" w:rsidP="00AF18E6">
            <w:pPr>
              <w:spacing w:after="0" w:line="240" w:lineRule="auto"/>
              <w:rPr>
                <w:rFonts w:ascii="Arial" w:eastAsia="Times New Roman" w:hAnsi="Arial" w:cs="Arial"/>
                <w:b/>
                <w:bCs/>
                <w:lang w:eastAsia="hr-HR"/>
              </w:rPr>
            </w:pPr>
            <w:r w:rsidRPr="00D31FE4">
              <w:rPr>
                <w:rFonts w:ascii="Arial" w:eastAsia="Times New Roman" w:hAnsi="Arial" w:cs="Arial"/>
                <w:b/>
                <w:bCs/>
                <w:lang w:eastAsia="hr-HR"/>
              </w:rPr>
              <w:lastRenderedPageBreak/>
              <w:t>Izuzeće</w:t>
            </w:r>
          </w:p>
        </w:tc>
        <w:tc>
          <w:tcPr>
            <w:tcW w:w="7486" w:type="dxa"/>
            <w:tcBorders>
              <w:top w:val="single" w:sz="2" w:space="0" w:color="auto"/>
              <w:bottom w:val="single" w:sz="2" w:space="0" w:color="auto"/>
            </w:tcBorders>
            <w:vAlign w:val="center"/>
          </w:tcPr>
          <w:p w:rsidR="00B07226" w:rsidRPr="00D31FE4" w:rsidRDefault="00B07226" w:rsidP="00B07226">
            <w:pPr>
              <w:pStyle w:val="Default"/>
              <w:jc w:val="both"/>
              <w:rPr>
                <w:sz w:val="22"/>
                <w:szCs w:val="22"/>
                <w:lang w:val="hr-HR"/>
              </w:rPr>
            </w:pPr>
            <w:r w:rsidRPr="00D31FE4">
              <w:rPr>
                <w:sz w:val="22"/>
                <w:szCs w:val="22"/>
                <w:lang w:val="hr-HR"/>
              </w:rPr>
              <w:t xml:space="preserve">Troškovi nastali u okviru formalnog obrazovanja (u nekoj obrazovnoj ustanovi prema definiranom nastavnom planu i programu) kojima se stječu srednjoškolska ili akademska zvanja nisu prihvatljivi </w:t>
            </w:r>
          </w:p>
          <w:p w:rsidR="00B07226" w:rsidRPr="00D31FE4" w:rsidRDefault="00B07226" w:rsidP="002F3356">
            <w:pPr>
              <w:pStyle w:val="Default"/>
              <w:jc w:val="both"/>
              <w:rPr>
                <w:sz w:val="22"/>
                <w:szCs w:val="22"/>
                <w:lang w:val="hr-HR"/>
              </w:rPr>
            </w:pPr>
          </w:p>
        </w:tc>
      </w:tr>
    </w:tbl>
    <w:p w:rsidR="00064459" w:rsidRPr="00D31FE4" w:rsidRDefault="00064459" w:rsidP="00AF18E6">
      <w:pPr>
        <w:spacing w:before="100" w:beforeAutospacing="1" w:after="100" w:afterAutospacing="1" w:line="240" w:lineRule="auto"/>
        <w:rPr>
          <w:rFonts w:ascii="Arial" w:eastAsia="Times New Roman" w:hAnsi="Arial" w:cs="Arial"/>
          <w:lang w:eastAsia="hr-HR"/>
        </w:rPr>
      </w:pP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2.5.</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F1751B">
        <w:trPr>
          <w:tblCellSpacing w:w="15" w:type="dxa"/>
        </w:trPr>
        <w:tc>
          <w:tcPr>
            <w:tcW w:w="2265" w:type="dxa"/>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left w:val="single" w:sz="2" w:space="0" w:color="auto"/>
            </w:tcBorders>
            <w:vAlign w:val="center"/>
            <w:hideMark/>
          </w:tcPr>
          <w:p w:rsidR="00AF18E6" w:rsidRPr="00D31FE4" w:rsidRDefault="00064459" w:rsidP="002F3356">
            <w:pPr>
              <w:pStyle w:val="Default"/>
              <w:jc w:val="both"/>
              <w:rPr>
                <w:sz w:val="22"/>
                <w:szCs w:val="22"/>
                <w:lang w:val="hr-HR"/>
              </w:rPr>
            </w:pPr>
            <w:r w:rsidRPr="00D31FE4">
              <w:rPr>
                <w:b/>
                <w:bCs/>
                <w:sz w:val="22"/>
                <w:szCs w:val="22"/>
                <w:lang w:val="hr-HR"/>
              </w:rPr>
              <w:t xml:space="preserve">Promicanje deficitarnih zanimanja </w:t>
            </w:r>
          </w:p>
        </w:tc>
      </w:tr>
      <w:tr w:rsidR="00AF18E6" w:rsidRPr="00D31FE4" w:rsidTr="00F1751B">
        <w:trPr>
          <w:tblCellSpacing w:w="15" w:type="dxa"/>
        </w:trPr>
        <w:tc>
          <w:tcPr>
            <w:tcW w:w="2265" w:type="dxa"/>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left w:val="single" w:sz="2" w:space="0" w:color="auto"/>
            </w:tcBorders>
            <w:vAlign w:val="center"/>
            <w:hideMark/>
          </w:tcPr>
          <w:p w:rsidR="00AF18E6" w:rsidRPr="00D31FE4" w:rsidRDefault="00064459" w:rsidP="002F3356">
            <w:pPr>
              <w:pStyle w:val="Default"/>
              <w:jc w:val="both"/>
              <w:rPr>
                <w:sz w:val="22"/>
                <w:szCs w:val="22"/>
                <w:lang w:val="hr-HR"/>
              </w:rPr>
            </w:pPr>
            <w:r w:rsidRPr="00D31FE4">
              <w:rPr>
                <w:sz w:val="22"/>
                <w:szCs w:val="22"/>
                <w:lang w:val="hr-HR"/>
              </w:rPr>
              <w:t xml:space="preserve">Poticaj učenicima za odabir deficitarnih zanimanja te nezaposlenim osobama na prekvalifikaciju </w:t>
            </w:r>
          </w:p>
        </w:tc>
      </w:tr>
      <w:tr w:rsidR="00AF18E6" w:rsidRPr="00D31FE4" w:rsidTr="00F1751B">
        <w:trPr>
          <w:tblCellSpacing w:w="15" w:type="dxa"/>
        </w:trPr>
        <w:tc>
          <w:tcPr>
            <w:tcW w:w="2265" w:type="dxa"/>
            <w:tcBorders>
              <w:top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Nositelji</w:t>
            </w:r>
          </w:p>
        </w:tc>
        <w:tc>
          <w:tcPr>
            <w:tcW w:w="7560" w:type="dxa"/>
            <w:tcBorders>
              <w:top w:val="single" w:sz="2" w:space="0" w:color="auto"/>
              <w:left w:val="single" w:sz="2" w:space="0" w:color="auto"/>
            </w:tcBorders>
            <w:vAlign w:val="center"/>
            <w:hideMark/>
          </w:tcPr>
          <w:p w:rsidR="00AF18E6" w:rsidRPr="00D31FE4" w:rsidRDefault="00064459" w:rsidP="002F3356">
            <w:pPr>
              <w:pStyle w:val="Default"/>
              <w:jc w:val="both"/>
              <w:rPr>
                <w:sz w:val="22"/>
                <w:szCs w:val="22"/>
                <w:lang w:val="hr-HR"/>
              </w:rPr>
            </w:pPr>
            <w:r w:rsidRPr="00D31FE4">
              <w:rPr>
                <w:sz w:val="22"/>
                <w:szCs w:val="22"/>
                <w:lang w:val="hr-HR"/>
              </w:rPr>
              <w:t xml:space="preserve">Obrtnička komora Primorsko-goranske županije, Udruženje obrtnika Rijeka, Hrvatski zavod za zapošljavanje, Hrvatska gospodarska komora i Grad, Odjel gradske uprave za poduzetništvo i Odjel gradske uprave za odgoj i školstvo </w:t>
            </w:r>
          </w:p>
        </w:tc>
      </w:tr>
      <w:tr w:rsidR="00AF18E6" w:rsidRPr="00D31FE4" w:rsidTr="00F1751B">
        <w:trPr>
          <w:tblCellSpacing w:w="15" w:type="dxa"/>
        </w:trPr>
        <w:tc>
          <w:tcPr>
            <w:tcW w:w="2265" w:type="dxa"/>
            <w:tcBorders>
              <w:top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top w:val="single" w:sz="2" w:space="0" w:color="auto"/>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 xml:space="preserve">Učenici, </w:t>
            </w:r>
            <w:r w:rsidR="00064459" w:rsidRPr="00D31FE4">
              <w:rPr>
                <w:rFonts w:ascii="Arial" w:hAnsi="Arial" w:cs="Arial"/>
              </w:rPr>
              <w:t xml:space="preserve">nezaposlene osobe </w:t>
            </w:r>
          </w:p>
        </w:tc>
      </w:tr>
      <w:tr w:rsidR="00AF18E6" w:rsidRPr="00D31FE4" w:rsidTr="00F1751B">
        <w:trPr>
          <w:tblCellSpacing w:w="15" w:type="dxa"/>
        </w:trPr>
        <w:tc>
          <w:tcPr>
            <w:tcW w:w="2265" w:type="dxa"/>
            <w:tcBorders>
              <w:top w:val="single" w:sz="2" w:space="0" w:color="auto"/>
            </w:tcBorders>
            <w:shd w:val="clear" w:color="auto" w:fill="D4F4F4"/>
            <w:vAlign w:val="center"/>
            <w:hideMark/>
          </w:tcPr>
          <w:p w:rsidR="00AF18E6" w:rsidRPr="00D31FE4" w:rsidRDefault="00AF18E6" w:rsidP="00AF18E6">
            <w:pPr>
              <w:spacing w:after="0" w:line="240" w:lineRule="auto"/>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top w:val="single" w:sz="2" w:space="0" w:color="auto"/>
              <w:left w:val="single" w:sz="2" w:space="0" w:color="auto"/>
            </w:tcBorders>
            <w:vAlign w:val="center"/>
            <w:hideMark/>
          </w:tcPr>
          <w:p w:rsidR="00064459" w:rsidRPr="00D31FE4" w:rsidRDefault="00064459" w:rsidP="002F3356">
            <w:pPr>
              <w:pStyle w:val="Default"/>
              <w:jc w:val="both"/>
              <w:rPr>
                <w:sz w:val="22"/>
                <w:szCs w:val="22"/>
                <w:lang w:val="hr-HR"/>
              </w:rPr>
            </w:pPr>
            <w:r w:rsidRPr="00D31FE4">
              <w:rPr>
                <w:sz w:val="22"/>
                <w:szCs w:val="22"/>
                <w:lang w:val="hr-HR"/>
              </w:rPr>
              <w:t xml:space="preserve">Financijsko i organizacijsko podupiranje aktivnosti usmjerenih na promicanja izbora deficitarnih zanimanja, upoznavanje korisnika s programima i mjerama nadležnih tijela i potpornih institucija na području poticanja odabira deficitarnih zanimanja </w:t>
            </w:r>
          </w:p>
          <w:p w:rsidR="00AF18E6" w:rsidRPr="00D31FE4" w:rsidRDefault="00AF18E6" w:rsidP="002F3356">
            <w:pPr>
              <w:spacing w:after="0" w:line="240" w:lineRule="auto"/>
              <w:jc w:val="both"/>
              <w:rPr>
                <w:rFonts w:ascii="Arial" w:eastAsia="Times New Roman" w:hAnsi="Arial" w:cs="Arial"/>
                <w:lang w:eastAsia="hr-HR"/>
              </w:rPr>
            </w:pPr>
          </w:p>
        </w:tc>
      </w:tr>
    </w:tbl>
    <w:p w:rsidR="00B07226" w:rsidRPr="00D31FE4" w:rsidRDefault="00B07226" w:rsidP="00AF18E6">
      <w:pPr>
        <w:spacing w:before="100" w:beforeAutospacing="1" w:after="100" w:afterAutospacing="1" w:line="240" w:lineRule="auto"/>
        <w:rPr>
          <w:rFonts w:ascii="Arial" w:eastAsia="Times New Roman" w:hAnsi="Arial" w:cs="Arial"/>
          <w:lang w:eastAsia="hr-HR"/>
        </w:rPr>
      </w:pP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2.6.</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F1751B">
        <w:trPr>
          <w:tblCellSpacing w:w="15" w:type="dxa"/>
        </w:trPr>
        <w:tc>
          <w:tcPr>
            <w:tcW w:w="2265" w:type="dxa"/>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left w:val="single" w:sz="2" w:space="0" w:color="auto"/>
            </w:tcBorders>
            <w:vAlign w:val="center"/>
            <w:hideMark/>
          </w:tcPr>
          <w:p w:rsidR="00AF18E6" w:rsidRPr="00D31FE4" w:rsidRDefault="00064459" w:rsidP="002F3356">
            <w:pPr>
              <w:pStyle w:val="Default"/>
              <w:jc w:val="both"/>
              <w:rPr>
                <w:sz w:val="22"/>
                <w:szCs w:val="22"/>
                <w:lang w:val="hr-HR"/>
              </w:rPr>
            </w:pPr>
            <w:r w:rsidRPr="00D31FE4">
              <w:rPr>
                <w:b/>
                <w:bCs/>
                <w:sz w:val="22"/>
                <w:szCs w:val="22"/>
                <w:lang w:val="hr-HR"/>
              </w:rPr>
              <w:t xml:space="preserve">Info-poduzetnik </w:t>
            </w:r>
          </w:p>
        </w:tc>
      </w:tr>
      <w:tr w:rsidR="00AF18E6" w:rsidRPr="00D31FE4" w:rsidTr="00F1751B">
        <w:trPr>
          <w:tblCellSpacing w:w="15" w:type="dxa"/>
        </w:trPr>
        <w:tc>
          <w:tcPr>
            <w:tcW w:w="2265" w:type="dxa"/>
            <w:tcBorders>
              <w:top w:val="single" w:sz="2" w:space="0" w:color="auto"/>
              <w:bottom w:val="single" w:sz="2" w:space="0" w:color="auto"/>
            </w:tcBorders>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top w:val="single" w:sz="2" w:space="0" w:color="auto"/>
              <w:left w:val="single" w:sz="2" w:space="0" w:color="auto"/>
              <w:bottom w:val="single" w:sz="2" w:space="0" w:color="auto"/>
            </w:tcBorders>
            <w:vAlign w:val="center"/>
            <w:hideMark/>
          </w:tcPr>
          <w:p w:rsidR="00AF18E6" w:rsidRPr="00D31FE4" w:rsidRDefault="00064459" w:rsidP="002F3356">
            <w:pPr>
              <w:pStyle w:val="Default"/>
              <w:jc w:val="both"/>
              <w:rPr>
                <w:sz w:val="22"/>
                <w:szCs w:val="22"/>
                <w:lang w:val="hr-HR"/>
              </w:rPr>
            </w:pPr>
            <w:r w:rsidRPr="00D31FE4">
              <w:rPr>
                <w:sz w:val="22"/>
                <w:szCs w:val="22"/>
                <w:lang w:val="hr-HR"/>
              </w:rPr>
              <w:t xml:space="preserve">Dostava neposrednih i pravovremenih informacija od interesa za poduzetnike </w:t>
            </w:r>
          </w:p>
        </w:tc>
      </w:tr>
      <w:tr w:rsidR="00AF18E6" w:rsidRPr="00D31FE4" w:rsidTr="00F1751B">
        <w:trPr>
          <w:tblCellSpacing w:w="15" w:type="dxa"/>
        </w:trPr>
        <w:tc>
          <w:tcPr>
            <w:tcW w:w="2265" w:type="dxa"/>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F1751B">
        <w:trPr>
          <w:tblCellSpacing w:w="15" w:type="dxa"/>
        </w:trPr>
        <w:tc>
          <w:tcPr>
            <w:tcW w:w="2265" w:type="dxa"/>
            <w:tcBorders>
              <w:top w:val="single" w:sz="2" w:space="0" w:color="auto"/>
              <w:bottom w:val="single" w:sz="2" w:space="0" w:color="auto"/>
            </w:tcBorders>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top w:val="single" w:sz="2" w:space="0" w:color="auto"/>
              <w:left w:val="single" w:sz="2" w:space="0" w:color="auto"/>
              <w:bottom w:val="single" w:sz="2" w:space="0" w:color="auto"/>
            </w:tcBorders>
            <w:vAlign w:val="center"/>
            <w:hideMark/>
          </w:tcPr>
          <w:p w:rsidR="00AF18E6" w:rsidRPr="00D31FE4" w:rsidRDefault="00064459" w:rsidP="002F3356">
            <w:pPr>
              <w:pStyle w:val="Default"/>
              <w:jc w:val="both"/>
              <w:rPr>
                <w:sz w:val="22"/>
                <w:szCs w:val="22"/>
                <w:lang w:val="hr-HR"/>
              </w:rPr>
            </w:pPr>
            <w:r w:rsidRPr="00D31FE4">
              <w:rPr>
                <w:sz w:val="22"/>
                <w:szCs w:val="22"/>
                <w:lang w:val="hr-HR"/>
              </w:rPr>
              <w:t xml:space="preserve">Gospodarski subjekti, bez obzira na veličinu, sa sjedištem odnosno prebivalištem na području grada </w:t>
            </w:r>
          </w:p>
        </w:tc>
      </w:tr>
      <w:tr w:rsidR="00AF18E6" w:rsidRPr="00D31FE4" w:rsidTr="00F1751B">
        <w:trPr>
          <w:tblCellSpacing w:w="15" w:type="dxa"/>
        </w:trPr>
        <w:tc>
          <w:tcPr>
            <w:tcW w:w="2265" w:type="dxa"/>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left w:val="single" w:sz="2" w:space="0" w:color="auto"/>
            </w:tcBorders>
            <w:vAlign w:val="center"/>
            <w:hideMark/>
          </w:tcPr>
          <w:p w:rsidR="00AF18E6" w:rsidRPr="00D31FE4" w:rsidRDefault="00064459" w:rsidP="00BD0208">
            <w:pPr>
              <w:pStyle w:val="Default"/>
              <w:jc w:val="both"/>
              <w:rPr>
                <w:sz w:val="22"/>
                <w:szCs w:val="22"/>
                <w:lang w:val="hr-HR"/>
              </w:rPr>
            </w:pPr>
            <w:r w:rsidRPr="00D31FE4">
              <w:rPr>
                <w:sz w:val="22"/>
                <w:szCs w:val="22"/>
                <w:lang w:val="hr-HR"/>
              </w:rPr>
              <w:t xml:space="preserve">Slanje informacija putem informativnih kanala te informacijskih sustava </w:t>
            </w:r>
            <w:r w:rsidR="00BD0208" w:rsidRPr="00D31FE4">
              <w:rPr>
                <w:sz w:val="22"/>
                <w:szCs w:val="22"/>
                <w:lang w:val="hr-HR"/>
              </w:rPr>
              <w:t>g</w:t>
            </w:r>
            <w:r w:rsidRPr="00D31FE4">
              <w:rPr>
                <w:sz w:val="22"/>
                <w:szCs w:val="22"/>
                <w:lang w:val="hr-HR"/>
              </w:rPr>
              <w:t xml:space="preserve">rada </w:t>
            </w:r>
          </w:p>
        </w:tc>
      </w:tr>
    </w:tbl>
    <w:p w:rsidR="00AF18E6" w:rsidRPr="00D31FE4" w:rsidRDefault="00AF18E6" w:rsidP="002F3356">
      <w:pPr>
        <w:spacing w:before="100" w:beforeAutospacing="1" w:after="100" w:afterAutospacing="1" w:line="240" w:lineRule="auto"/>
        <w:jc w:val="both"/>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2F3356">
      <w:pPr>
        <w:spacing w:before="100" w:beforeAutospacing="1" w:after="100" w:afterAutospacing="1" w:line="240" w:lineRule="auto"/>
        <w:jc w:val="both"/>
        <w:rPr>
          <w:rFonts w:ascii="Arial" w:eastAsia="Times New Roman" w:hAnsi="Arial" w:cs="Arial"/>
          <w:lang w:eastAsia="hr-HR"/>
        </w:rPr>
      </w:pPr>
      <w:r w:rsidRPr="00D31FE4">
        <w:rPr>
          <w:rFonts w:ascii="Arial" w:eastAsia="Times New Roman" w:hAnsi="Arial" w:cs="Arial"/>
          <w:lang w:eastAsia="hr-HR"/>
        </w:rPr>
        <w:t>2.7.</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F1751B">
        <w:trPr>
          <w:tblCellSpacing w:w="15" w:type="dxa"/>
        </w:trPr>
        <w:tc>
          <w:tcPr>
            <w:tcW w:w="2265" w:type="dxa"/>
            <w:tcBorders>
              <w:bottom w:val="single" w:sz="2" w:space="0" w:color="auto"/>
              <w:right w:val="single" w:sz="2" w:space="0" w:color="auto"/>
            </w:tcBorders>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bottom w:val="single" w:sz="2" w:space="0" w:color="auto"/>
            </w:tcBorders>
            <w:vAlign w:val="center"/>
            <w:hideMark/>
          </w:tcPr>
          <w:p w:rsidR="00AF18E6" w:rsidRPr="00D31FE4" w:rsidRDefault="00064459" w:rsidP="002F3356">
            <w:pPr>
              <w:pStyle w:val="Default"/>
              <w:jc w:val="both"/>
              <w:rPr>
                <w:sz w:val="22"/>
                <w:szCs w:val="22"/>
                <w:lang w:val="hr-HR"/>
              </w:rPr>
            </w:pPr>
            <w:r w:rsidRPr="00D31FE4">
              <w:rPr>
                <w:b/>
                <w:bCs/>
                <w:sz w:val="22"/>
                <w:szCs w:val="22"/>
                <w:lang w:val="hr-HR"/>
              </w:rPr>
              <w:t xml:space="preserve">Organizacija tematskih susreta </w:t>
            </w:r>
          </w:p>
        </w:tc>
      </w:tr>
      <w:tr w:rsidR="00AF18E6" w:rsidRPr="00D31FE4" w:rsidTr="00F1751B">
        <w:trPr>
          <w:tblCellSpacing w:w="15" w:type="dxa"/>
        </w:trPr>
        <w:tc>
          <w:tcPr>
            <w:tcW w:w="2265" w:type="dxa"/>
            <w:tcBorders>
              <w:right w:val="single" w:sz="2" w:space="0" w:color="auto"/>
            </w:tcBorders>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lastRenderedPageBreak/>
              <w:t>Ciljevi</w:t>
            </w:r>
          </w:p>
        </w:tc>
        <w:tc>
          <w:tcPr>
            <w:tcW w:w="7560" w:type="dxa"/>
            <w:vAlign w:val="center"/>
            <w:hideMark/>
          </w:tcPr>
          <w:p w:rsidR="00AF18E6" w:rsidRPr="00D31FE4" w:rsidRDefault="00064459" w:rsidP="002F3356">
            <w:pPr>
              <w:pStyle w:val="Default"/>
              <w:jc w:val="both"/>
              <w:rPr>
                <w:sz w:val="22"/>
                <w:szCs w:val="22"/>
                <w:lang w:val="hr-HR"/>
              </w:rPr>
            </w:pPr>
            <w:r w:rsidRPr="00D31FE4">
              <w:rPr>
                <w:sz w:val="22"/>
                <w:szCs w:val="22"/>
                <w:lang w:val="hr-HR"/>
              </w:rPr>
              <w:t xml:space="preserve">Povezivanje gospodarskih subjekata kroz teme od zajedničkog interesa te sa specijalistima iz pojedinih područja od interesa za sudionike susreta </w:t>
            </w:r>
          </w:p>
        </w:tc>
      </w:tr>
      <w:tr w:rsidR="00AF18E6" w:rsidRPr="00D31FE4" w:rsidTr="00F1751B">
        <w:trPr>
          <w:tblCellSpacing w:w="15" w:type="dxa"/>
        </w:trPr>
        <w:tc>
          <w:tcPr>
            <w:tcW w:w="2265" w:type="dxa"/>
            <w:tcBorders>
              <w:top w:val="single" w:sz="2" w:space="0" w:color="auto"/>
              <w:right w:val="single" w:sz="2" w:space="0" w:color="auto"/>
            </w:tcBorders>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top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F1751B">
        <w:trPr>
          <w:tblCellSpacing w:w="15" w:type="dxa"/>
        </w:trPr>
        <w:tc>
          <w:tcPr>
            <w:tcW w:w="2265" w:type="dxa"/>
            <w:tcBorders>
              <w:top w:val="single" w:sz="2" w:space="0" w:color="auto"/>
              <w:right w:val="single" w:sz="2" w:space="0" w:color="auto"/>
            </w:tcBorders>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top w:val="single" w:sz="2" w:space="0" w:color="auto"/>
            </w:tcBorders>
            <w:vAlign w:val="center"/>
            <w:hideMark/>
          </w:tcPr>
          <w:p w:rsidR="00AF18E6" w:rsidRPr="00D31FE4" w:rsidRDefault="00064459" w:rsidP="002F3356">
            <w:pPr>
              <w:pStyle w:val="Default"/>
              <w:jc w:val="both"/>
              <w:rPr>
                <w:sz w:val="22"/>
                <w:szCs w:val="22"/>
                <w:lang w:val="hr-HR"/>
              </w:rPr>
            </w:pPr>
            <w:r w:rsidRPr="00D31FE4">
              <w:rPr>
                <w:sz w:val="22"/>
                <w:szCs w:val="22"/>
                <w:lang w:val="hr-HR"/>
              </w:rPr>
              <w:t xml:space="preserve">Gospodarski subjekti, bez obzira na veličinu, sa sjedištem odnosno prebivalištem na području grada </w:t>
            </w:r>
          </w:p>
        </w:tc>
      </w:tr>
      <w:tr w:rsidR="00AF18E6" w:rsidRPr="00D31FE4" w:rsidTr="00F1751B">
        <w:trPr>
          <w:tblCellSpacing w:w="15" w:type="dxa"/>
        </w:trPr>
        <w:tc>
          <w:tcPr>
            <w:tcW w:w="2265" w:type="dxa"/>
            <w:tcBorders>
              <w:top w:val="single" w:sz="2" w:space="0" w:color="auto"/>
              <w:right w:val="single" w:sz="2" w:space="0" w:color="auto"/>
            </w:tcBorders>
            <w:shd w:val="clear" w:color="auto" w:fill="D4F4F4"/>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top w:val="single" w:sz="2" w:space="0" w:color="auto"/>
            </w:tcBorders>
            <w:vAlign w:val="center"/>
            <w:hideMark/>
          </w:tcPr>
          <w:p w:rsidR="00064459" w:rsidRPr="00D31FE4" w:rsidRDefault="00064459" w:rsidP="002F3356">
            <w:pPr>
              <w:pStyle w:val="Default"/>
              <w:jc w:val="both"/>
              <w:rPr>
                <w:sz w:val="22"/>
                <w:szCs w:val="22"/>
                <w:lang w:val="hr-HR"/>
              </w:rPr>
            </w:pPr>
            <w:r w:rsidRPr="00D31FE4">
              <w:rPr>
                <w:sz w:val="22"/>
                <w:szCs w:val="22"/>
                <w:lang w:val="hr-HR"/>
              </w:rPr>
              <w:t xml:space="preserve">Organiziranje kongresa, konferencija, skupova i drugih događanja koja mogu doprinijeti razmjeni znanja i iskustava sudionika, njihovoj promociji te usvajanju novih spoznaja bitnih za tržišno poslovanje </w:t>
            </w:r>
          </w:p>
          <w:p w:rsidR="00AF18E6" w:rsidRPr="00D31FE4" w:rsidRDefault="00AF18E6" w:rsidP="002F3356">
            <w:pPr>
              <w:spacing w:after="0" w:line="240" w:lineRule="auto"/>
              <w:jc w:val="both"/>
              <w:rPr>
                <w:rFonts w:ascii="Arial" w:eastAsia="Times New Roman" w:hAnsi="Arial" w:cs="Arial"/>
                <w:lang w:eastAsia="hr-HR"/>
              </w:rPr>
            </w:pPr>
          </w:p>
        </w:tc>
      </w:tr>
    </w:tbl>
    <w:p w:rsidR="00064459" w:rsidRPr="00D31FE4" w:rsidRDefault="00064459" w:rsidP="00AF18E6">
      <w:pPr>
        <w:spacing w:before="100" w:beforeAutospacing="1" w:after="100" w:afterAutospacing="1" w:line="240" w:lineRule="auto"/>
        <w:rPr>
          <w:rFonts w:ascii="Arial" w:eastAsia="Times New Roman" w:hAnsi="Arial" w:cs="Arial"/>
          <w:lang w:eastAsia="hr-HR"/>
        </w:rPr>
      </w:pPr>
    </w:p>
    <w:p w:rsidR="00AF18E6" w:rsidRPr="00D31FE4" w:rsidRDefault="00AF18E6" w:rsidP="00AA12A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b/>
          <w:bCs/>
          <w:lang w:eastAsia="hr-HR"/>
        </w:rPr>
        <w:t>3. Financiranje poduzetništva</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3F486B">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t>Članak 9.</w:t>
      </w:r>
    </w:p>
    <w:p w:rsidR="00AF18E6" w:rsidRPr="00D31FE4" w:rsidRDefault="00AF18E6" w:rsidP="002F3356">
      <w:pPr>
        <w:spacing w:before="100" w:beforeAutospacing="1" w:after="100" w:afterAutospacing="1" w:line="240" w:lineRule="auto"/>
        <w:ind w:firstLine="567"/>
        <w:rPr>
          <w:rFonts w:ascii="Arial" w:eastAsia="Times New Roman" w:hAnsi="Arial" w:cs="Arial"/>
          <w:lang w:eastAsia="hr-HR"/>
        </w:rPr>
      </w:pPr>
      <w:r w:rsidRPr="00D31FE4">
        <w:rPr>
          <w:rFonts w:ascii="Arial" w:eastAsia="Times New Roman" w:hAnsi="Arial" w:cs="Arial"/>
          <w:lang w:eastAsia="hr-HR"/>
        </w:rPr>
        <w:t>Mjere iz područja Programa “Financiranje poduzetništva” utvrđuju se kako slijedi:</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3.1.</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4"/>
        <w:gridCol w:w="7531"/>
      </w:tblGrid>
      <w:tr w:rsidR="00AF18E6" w:rsidRPr="00D31FE4" w:rsidTr="00F1751B">
        <w:trPr>
          <w:tblCellSpacing w:w="15" w:type="dxa"/>
        </w:trPr>
        <w:tc>
          <w:tcPr>
            <w:tcW w:w="2265" w:type="dxa"/>
            <w:tcBorders>
              <w:bottom w:val="single" w:sz="2" w:space="0" w:color="auto"/>
              <w:right w:val="single" w:sz="2" w:space="0" w:color="auto"/>
            </w:tcBorders>
            <w:shd w:val="clear" w:color="auto" w:fill="B4C6E7" w:themeFill="accent5" w:themeFillTint="6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 xml:space="preserve">Subvencioniranje kamatne stope i naknade za obradu poduzetničkih kredita </w:t>
            </w:r>
          </w:p>
        </w:tc>
      </w:tr>
      <w:tr w:rsidR="00AF18E6" w:rsidRPr="00D31FE4" w:rsidTr="00F1751B">
        <w:trPr>
          <w:tblCellSpacing w:w="15" w:type="dxa"/>
        </w:trPr>
        <w:tc>
          <w:tcPr>
            <w:tcW w:w="2265" w:type="dxa"/>
            <w:tcBorders>
              <w:right w:val="single" w:sz="2" w:space="0" w:color="auto"/>
            </w:tcBorders>
            <w:shd w:val="clear" w:color="auto" w:fill="B4C6E7" w:themeFill="accent5" w:themeFillTint="6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Cilj je financiranje programa razvoja malog i srednjeg poduzetništva po povoljnijim uvjetima, očuvanje poslovanja, zadržavanje postojećih i otvaranje novih radnih mjesta subjekata malog gospodarstva, posebno u uvjetima usporavanja gospodarskog rasta.</w:t>
            </w:r>
          </w:p>
        </w:tc>
      </w:tr>
      <w:tr w:rsidR="00AF18E6" w:rsidRPr="00D31FE4" w:rsidTr="00F1751B">
        <w:trPr>
          <w:tblCellSpacing w:w="15" w:type="dxa"/>
        </w:trPr>
        <w:tc>
          <w:tcPr>
            <w:tcW w:w="2265" w:type="dxa"/>
            <w:tcBorders>
              <w:top w:val="single" w:sz="2" w:space="0" w:color="auto"/>
              <w:bottom w:val="single" w:sz="2" w:space="0" w:color="auto"/>
              <w:right w:val="single" w:sz="2" w:space="0" w:color="auto"/>
            </w:tcBorders>
            <w:shd w:val="clear" w:color="auto" w:fill="B4C6E7" w:themeFill="accent5" w:themeFillTint="6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top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Rijeka, Odjel gradske uprave za poduzetništvo, HBOR i poslovne banke</w:t>
            </w:r>
          </w:p>
        </w:tc>
      </w:tr>
      <w:tr w:rsidR="00AF18E6" w:rsidRPr="00D31FE4" w:rsidTr="00F1751B">
        <w:trPr>
          <w:tblCellSpacing w:w="15" w:type="dxa"/>
        </w:trPr>
        <w:tc>
          <w:tcPr>
            <w:tcW w:w="2265" w:type="dxa"/>
            <w:tcBorders>
              <w:bottom w:val="single" w:sz="2" w:space="0" w:color="auto"/>
              <w:right w:val="single" w:sz="2" w:space="0" w:color="auto"/>
            </w:tcBorders>
            <w:shd w:val="clear" w:color="auto" w:fill="B4C6E7" w:themeFill="accent5" w:themeFillTint="6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bottom w:val="single" w:sz="2" w:space="0" w:color="auto"/>
            </w:tcBorders>
            <w:vAlign w:val="center"/>
            <w:hideMark/>
          </w:tcPr>
          <w:p w:rsidR="00AF18E6" w:rsidRPr="00D31FE4" w:rsidRDefault="00AF18E6" w:rsidP="00D80E7C">
            <w:pPr>
              <w:spacing w:after="0" w:line="240" w:lineRule="auto"/>
              <w:jc w:val="both"/>
              <w:rPr>
                <w:rFonts w:ascii="Arial" w:eastAsia="Times New Roman" w:hAnsi="Arial" w:cs="Arial"/>
                <w:lang w:eastAsia="hr-HR"/>
              </w:rPr>
            </w:pPr>
            <w:r w:rsidRPr="00D31FE4">
              <w:rPr>
                <w:rFonts w:ascii="Arial" w:eastAsia="Times New Roman" w:hAnsi="Arial" w:cs="Arial"/>
                <w:lang w:eastAsia="hr-HR"/>
              </w:rPr>
              <w:t>Subjekti malog gospodarstva koj</w:t>
            </w:r>
            <w:r w:rsidR="00D80E7C" w:rsidRPr="00D31FE4">
              <w:rPr>
                <w:rFonts w:ascii="Arial" w:eastAsia="Times New Roman" w:hAnsi="Arial" w:cs="Arial"/>
                <w:lang w:eastAsia="hr-HR"/>
              </w:rPr>
              <w:t>i</w:t>
            </w:r>
            <w:r w:rsidRPr="00D31FE4">
              <w:rPr>
                <w:rFonts w:ascii="Arial" w:eastAsia="Times New Roman" w:hAnsi="Arial" w:cs="Arial"/>
                <w:lang w:eastAsia="hr-HR"/>
              </w:rPr>
              <w:t xml:space="preserve"> su u cijelosti u privatnom vlasništvu, sa sjedištem odnosno prebivalištem na području grada, korisnici poduzetničkih kredita HBOR-a i poslovnih banaka</w:t>
            </w:r>
          </w:p>
        </w:tc>
      </w:tr>
      <w:tr w:rsidR="00AF18E6" w:rsidRPr="00D31FE4" w:rsidTr="00F1751B">
        <w:trPr>
          <w:tblCellSpacing w:w="15" w:type="dxa"/>
        </w:trPr>
        <w:tc>
          <w:tcPr>
            <w:tcW w:w="2265" w:type="dxa"/>
            <w:tcBorders>
              <w:right w:val="single" w:sz="2" w:space="0" w:color="auto"/>
            </w:tcBorders>
            <w:shd w:val="clear" w:color="auto" w:fill="B4C6E7" w:themeFill="accent5" w:themeFillTint="6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 xml:space="preserve">Provedba </w:t>
            </w:r>
          </w:p>
        </w:tc>
        <w:tc>
          <w:tcPr>
            <w:tcW w:w="7560" w:type="dxa"/>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Subvencija kamatne stope i naknade za obradu poduzetničkih kredita iz Programa HBOR-a i poslovnih banaka</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p>
    <w:p w:rsidR="00AF18E6" w:rsidRPr="00D31FE4" w:rsidRDefault="00AF18E6" w:rsidP="00AA12A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b/>
          <w:bCs/>
          <w:lang w:eastAsia="hr-HR"/>
        </w:rPr>
        <w:t>4. Razvoj poduzetničke infrastrukture</w:t>
      </w:r>
    </w:p>
    <w:p w:rsidR="00AF18E6" w:rsidRPr="00D31FE4" w:rsidRDefault="00AF18E6" w:rsidP="00AA12A6">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br/>
        <w:t>Članak 10.</w:t>
      </w:r>
    </w:p>
    <w:p w:rsidR="00AF18E6" w:rsidRPr="00D31FE4" w:rsidRDefault="00AF18E6" w:rsidP="002F3356">
      <w:pPr>
        <w:spacing w:before="100" w:beforeAutospacing="1" w:after="100" w:afterAutospacing="1" w:line="240" w:lineRule="auto"/>
        <w:ind w:firstLine="567"/>
        <w:rPr>
          <w:rFonts w:ascii="Arial" w:eastAsia="Times New Roman" w:hAnsi="Arial" w:cs="Arial"/>
          <w:lang w:eastAsia="hr-HR"/>
        </w:rPr>
      </w:pPr>
      <w:r w:rsidRPr="00D31FE4">
        <w:rPr>
          <w:rFonts w:ascii="Arial" w:eastAsia="Times New Roman" w:hAnsi="Arial" w:cs="Arial"/>
          <w:lang w:eastAsia="hr-HR"/>
        </w:rPr>
        <w:lastRenderedPageBreak/>
        <w:t>Mjere iz područja Programa “Razvoj poduzetničke infrastrukture” utvrđuju se kako slijedi:</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4.1.</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F1751B">
        <w:trPr>
          <w:tblCellSpacing w:w="15" w:type="dxa"/>
        </w:trPr>
        <w:tc>
          <w:tcPr>
            <w:tcW w:w="2265" w:type="dxa"/>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left w:val="single" w:sz="2" w:space="0" w:color="auto"/>
            </w:tcBorders>
            <w:vAlign w:val="center"/>
            <w:hideMark/>
          </w:tcPr>
          <w:p w:rsidR="00AF18E6" w:rsidRPr="00D31FE4" w:rsidRDefault="003954BE" w:rsidP="002F3356">
            <w:pPr>
              <w:pStyle w:val="Default"/>
              <w:jc w:val="both"/>
              <w:rPr>
                <w:sz w:val="22"/>
                <w:szCs w:val="22"/>
                <w:lang w:val="hr-HR"/>
              </w:rPr>
            </w:pPr>
            <w:r w:rsidRPr="00D31FE4">
              <w:rPr>
                <w:b/>
                <w:bCs/>
                <w:sz w:val="22"/>
                <w:szCs w:val="22"/>
                <w:lang w:val="hr-HR"/>
              </w:rPr>
              <w:t xml:space="preserve">Program: “Poduzetnički i tehnološko-edukacijski poduzetnički inkubatori” </w:t>
            </w:r>
          </w:p>
        </w:tc>
      </w:tr>
      <w:tr w:rsidR="00AF18E6" w:rsidRPr="00D31FE4" w:rsidTr="00F1751B">
        <w:trPr>
          <w:tblCellSpacing w:w="15" w:type="dxa"/>
        </w:trPr>
        <w:tc>
          <w:tcPr>
            <w:tcW w:w="2265" w:type="dxa"/>
            <w:tcBorders>
              <w:top w:val="single" w:sz="2" w:space="0" w:color="auto"/>
            </w:tcBorders>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top w:val="single" w:sz="2" w:space="0" w:color="auto"/>
              <w:left w:val="single" w:sz="2" w:space="0" w:color="auto"/>
            </w:tcBorders>
            <w:vAlign w:val="center"/>
            <w:hideMark/>
          </w:tcPr>
          <w:p w:rsidR="00AF18E6" w:rsidRPr="00D31FE4" w:rsidRDefault="003954BE" w:rsidP="002F3356">
            <w:pPr>
              <w:pStyle w:val="Default"/>
              <w:jc w:val="both"/>
              <w:rPr>
                <w:sz w:val="22"/>
                <w:szCs w:val="22"/>
                <w:lang w:val="hr-HR"/>
              </w:rPr>
            </w:pPr>
            <w:r w:rsidRPr="00D31FE4">
              <w:rPr>
                <w:sz w:val="22"/>
                <w:szCs w:val="22"/>
                <w:lang w:val="hr-HR"/>
              </w:rPr>
              <w:t xml:space="preserve">Povećanje konkurentnosti, povećanje broja novoosnovanih gospodarskih subjekata i povećanje stope preživljavanja malih i srednjih poduzetnika </w:t>
            </w:r>
          </w:p>
        </w:tc>
      </w:tr>
      <w:tr w:rsidR="00AF18E6" w:rsidRPr="00D31FE4" w:rsidTr="00F1751B">
        <w:trPr>
          <w:tblCellSpacing w:w="15" w:type="dxa"/>
        </w:trPr>
        <w:tc>
          <w:tcPr>
            <w:tcW w:w="2265" w:type="dxa"/>
            <w:tcBorders>
              <w:top w:val="single" w:sz="2" w:space="0" w:color="auto"/>
              <w:bottom w:val="single" w:sz="2" w:space="0" w:color="auto"/>
            </w:tcBorders>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top w:val="single" w:sz="2" w:space="0" w:color="auto"/>
              <w:left w:val="single" w:sz="2" w:space="0" w:color="auto"/>
              <w:bottom w:val="single" w:sz="2" w:space="0" w:color="auto"/>
            </w:tcBorders>
            <w:vAlign w:val="center"/>
            <w:hideMark/>
          </w:tcPr>
          <w:p w:rsidR="00AF18E6" w:rsidRPr="00D31FE4" w:rsidRDefault="003954BE" w:rsidP="002F3356">
            <w:pPr>
              <w:pStyle w:val="Default"/>
              <w:jc w:val="both"/>
              <w:rPr>
                <w:sz w:val="22"/>
                <w:szCs w:val="22"/>
                <w:lang w:val="hr-HR"/>
              </w:rPr>
            </w:pPr>
            <w:r w:rsidRPr="00D31FE4">
              <w:rPr>
                <w:sz w:val="22"/>
                <w:szCs w:val="22"/>
                <w:lang w:val="hr-HR"/>
              </w:rPr>
              <w:t xml:space="preserve">Grad, Odjel gradske uprave za poduzetništvo u suradnji s Riječkom razvojnom agencijom Porin d.o.o. </w:t>
            </w:r>
          </w:p>
        </w:tc>
      </w:tr>
      <w:tr w:rsidR="00AF18E6" w:rsidRPr="00D31FE4" w:rsidTr="00F1751B">
        <w:trPr>
          <w:tblCellSpacing w:w="15" w:type="dxa"/>
        </w:trPr>
        <w:tc>
          <w:tcPr>
            <w:tcW w:w="2265" w:type="dxa"/>
            <w:tcBorders>
              <w:bottom w:val="single" w:sz="2" w:space="0" w:color="auto"/>
            </w:tcBorders>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left w:val="single" w:sz="2" w:space="0" w:color="auto"/>
              <w:bottom w:val="single" w:sz="2" w:space="0" w:color="auto"/>
            </w:tcBorders>
            <w:vAlign w:val="center"/>
            <w:hideMark/>
          </w:tcPr>
          <w:p w:rsidR="00AF18E6" w:rsidRPr="00D31FE4" w:rsidRDefault="003954BE" w:rsidP="002F3356">
            <w:pPr>
              <w:pStyle w:val="Default"/>
              <w:jc w:val="both"/>
              <w:rPr>
                <w:sz w:val="22"/>
                <w:szCs w:val="22"/>
                <w:lang w:val="hr-HR"/>
              </w:rPr>
            </w:pPr>
            <w:r w:rsidRPr="00D31FE4">
              <w:rPr>
                <w:sz w:val="22"/>
                <w:szCs w:val="22"/>
                <w:lang w:val="hr-HR"/>
              </w:rPr>
              <w:t xml:space="preserve">Subjekti malog gospodarstva koji se smatraju poduzetnikom – početnikom prema Odluci o korištenju usluga i poslovnih prostora poduzetničkih inkubatora Grada Rijeke te mali i srednji poduzetnici koji su u fazi razvoja novih/poboljšanih proizvoda i u procesu komercijalizacije inovacija sa sjedištem odnosno prebivalištem na području grada </w:t>
            </w:r>
          </w:p>
        </w:tc>
      </w:tr>
      <w:tr w:rsidR="00AF18E6" w:rsidRPr="00D31FE4" w:rsidTr="00F1751B">
        <w:trPr>
          <w:tblCellSpacing w:w="15" w:type="dxa"/>
        </w:trPr>
        <w:tc>
          <w:tcPr>
            <w:tcW w:w="2265" w:type="dxa"/>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left w:val="single" w:sz="2" w:space="0" w:color="auto"/>
            </w:tcBorders>
            <w:vAlign w:val="center"/>
            <w:hideMark/>
          </w:tcPr>
          <w:p w:rsidR="003954BE" w:rsidRPr="00D31FE4" w:rsidRDefault="003954BE" w:rsidP="002F3356">
            <w:pPr>
              <w:pStyle w:val="Default"/>
              <w:jc w:val="both"/>
              <w:rPr>
                <w:sz w:val="22"/>
                <w:szCs w:val="22"/>
                <w:lang w:val="hr-HR"/>
              </w:rPr>
            </w:pPr>
            <w:r w:rsidRPr="00D31FE4">
              <w:rPr>
                <w:sz w:val="22"/>
                <w:szCs w:val="22"/>
                <w:lang w:val="hr-HR"/>
              </w:rPr>
              <w:t xml:space="preserve">Pružanje usluga korištenja inkubatora, povoljniji prostorni uvjeti u razdoblju “odrastanja“ prema Odluci o korištenju usluga i poslovnih prostora poduzetničkih inkubatora Grada Rijeke te korištenje naprednih tehnologija za unapređenje poslovanja sukladno utvrđenim uvjetima o radu tehnološko -edukacijskog poduzetničkog inkubatora </w:t>
            </w:r>
          </w:p>
          <w:p w:rsidR="00AF18E6" w:rsidRPr="00D31FE4" w:rsidRDefault="00AF18E6" w:rsidP="002F3356">
            <w:pPr>
              <w:spacing w:after="0" w:line="240" w:lineRule="auto"/>
              <w:jc w:val="both"/>
              <w:rPr>
                <w:rFonts w:ascii="Arial" w:eastAsia="Times New Roman" w:hAnsi="Arial" w:cs="Arial"/>
                <w:lang w:eastAsia="hr-HR"/>
              </w:rPr>
            </w:pPr>
          </w:p>
        </w:tc>
      </w:tr>
    </w:tbl>
    <w:p w:rsidR="00AF18E6" w:rsidRPr="00D31FE4" w:rsidRDefault="00AF18E6" w:rsidP="002F3356">
      <w:pPr>
        <w:spacing w:before="100" w:beforeAutospacing="1" w:after="100" w:afterAutospacing="1" w:line="240" w:lineRule="auto"/>
        <w:jc w:val="both"/>
        <w:rPr>
          <w:rFonts w:ascii="Arial" w:eastAsia="Times New Roman" w:hAnsi="Arial" w:cs="Arial"/>
          <w:lang w:eastAsia="hr-HR"/>
        </w:rPr>
      </w:pPr>
      <w:r w:rsidRPr="00D31FE4">
        <w:rPr>
          <w:rFonts w:ascii="Arial" w:eastAsia="Times New Roman" w:hAnsi="Arial" w:cs="Arial"/>
          <w:lang w:eastAsia="hr-HR"/>
        </w:rPr>
        <w:t> </w:t>
      </w:r>
    </w:p>
    <w:p w:rsidR="00AA12A6" w:rsidRPr="00D31FE4" w:rsidRDefault="00AA12A6" w:rsidP="002F3356">
      <w:pPr>
        <w:spacing w:before="100" w:beforeAutospacing="1" w:after="100" w:afterAutospacing="1" w:line="240" w:lineRule="auto"/>
        <w:jc w:val="both"/>
        <w:rPr>
          <w:rFonts w:ascii="Arial" w:eastAsia="Times New Roman" w:hAnsi="Arial" w:cs="Arial"/>
          <w:lang w:eastAsia="hr-HR"/>
        </w:rPr>
      </w:pPr>
    </w:p>
    <w:p w:rsidR="00AF18E6" w:rsidRPr="00D31FE4" w:rsidRDefault="00AF18E6" w:rsidP="002F3356">
      <w:pPr>
        <w:spacing w:before="100" w:beforeAutospacing="1" w:after="100" w:afterAutospacing="1" w:line="240" w:lineRule="auto"/>
        <w:jc w:val="both"/>
        <w:rPr>
          <w:rFonts w:ascii="Arial" w:eastAsia="Times New Roman" w:hAnsi="Arial" w:cs="Arial"/>
          <w:lang w:eastAsia="hr-HR"/>
        </w:rPr>
      </w:pPr>
      <w:r w:rsidRPr="00D31FE4">
        <w:rPr>
          <w:rFonts w:ascii="Arial" w:eastAsia="Times New Roman" w:hAnsi="Arial" w:cs="Arial"/>
          <w:lang w:eastAsia="hr-HR"/>
        </w:rPr>
        <w:t>4.2.</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F1751B">
        <w:trPr>
          <w:tblCellSpacing w:w="15" w:type="dxa"/>
        </w:trPr>
        <w:tc>
          <w:tcPr>
            <w:tcW w:w="2265" w:type="dxa"/>
            <w:tcBorders>
              <w:bottom w:val="single" w:sz="2" w:space="0" w:color="auto"/>
            </w:tcBorders>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Program: “Inkubator za kreativne industrije”</w:t>
            </w:r>
          </w:p>
        </w:tc>
      </w:tr>
      <w:tr w:rsidR="00AF18E6" w:rsidRPr="00D31FE4" w:rsidTr="00F1751B">
        <w:trPr>
          <w:tblCellSpacing w:w="15" w:type="dxa"/>
        </w:trPr>
        <w:tc>
          <w:tcPr>
            <w:tcW w:w="2265" w:type="dxa"/>
            <w:tcBorders>
              <w:bottom w:val="single" w:sz="2" w:space="0" w:color="auto"/>
            </w:tcBorders>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Jačanje konkurentnosti kulturnog i kreativnog sektora kroz razvoj kreativnosti, vještina i talenta pojedinaca ili skupina kao potencijala za stvaranje dobiti, novih radnih mjesta te korištenje intelektualnog vlasništva, koje u konačnici doprinosi gospodarskom rastu i sveukupnom razvoju grada</w:t>
            </w:r>
          </w:p>
        </w:tc>
      </w:tr>
      <w:tr w:rsidR="00AF18E6" w:rsidRPr="00D31FE4" w:rsidTr="00F1751B">
        <w:trPr>
          <w:tblCellSpacing w:w="15" w:type="dxa"/>
        </w:trPr>
        <w:tc>
          <w:tcPr>
            <w:tcW w:w="2265" w:type="dxa"/>
            <w:tcBorders>
              <w:bottom w:val="single" w:sz="2" w:space="0" w:color="auto"/>
            </w:tcBorders>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kulturu i Odjel gradske uprave za poduzetništvo</w:t>
            </w:r>
          </w:p>
        </w:tc>
      </w:tr>
      <w:tr w:rsidR="00AF18E6" w:rsidRPr="00D31FE4" w:rsidTr="00F1751B">
        <w:trPr>
          <w:tblCellSpacing w:w="15" w:type="dxa"/>
        </w:trPr>
        <w:tc>
          <w:tcPr>
            <w:tcW w:w="2265" w:type="dxa"/>
            <w:tcBorders>
              <w:bottom w:val="single" w:sz="2" w:space="0" w:color="auto"/>
            </w:tcBorders>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Pravne osobe, obrtnici i fizičke osobe u slobodnim zanimanjima u djelatnostima: informacijsko komunikacijskih tehnologija – IKT (proizvodnja softvera, NKD2007, Područje J, Odjeljak 62, razred 62.01 – Računalno programiranje, multimedijalnih računalnih igara, DVD i video produkciji, novim medijima i medijskim komunikacijama, glazbi i glazbeno-scenskoj umjetnosti, arhitekturi, dizajnu, grafici, modnom dizajnu, novoj medijskoj kulturi i modernim načinima oglašavanja</w:t>
            </w:r>
          </w:p>
        </w:tc>
      </w:tr>
      <w:tr w:rsidR="00AF18E6" w:rsidRPr="00D31FE4" w:rsidTr="00F1751B">
        <w:trPr>
          <w:tblCellSpacing w:w="15" w:type="dxa"/>
        </w:trPr>
        <w:tc>
          <w:tcPr>
            <w:tcW w:w="2265" w:type="dxa"/>
            <w:shd w:val="clear" w:color="auto" w:fill="E5DAE6"/>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 xml:space="preserve">Pružanje usluga podrške razvoju projekata po poduzetničkim načelima, omogućavanje povoljnijih prostornih uvjeta u fazi razvoja kreativnih ideja te </w:t>
            </w:r>
            <w:r w:rsidRPr="00D31FE4">
              <w:rPr>
                <w:rFonts w:ascii="Arial" w:eastAsia="Times New Roman" w:hAnsi="Arial" w:cs="Arial"/>
                <w:lang w:eastAsia="hr-HR"/>
              </w:rPr>
              <w:lastRenderedPageBreak/>
              <w:t>prezentacije rada i postignuća pojedinaca i subjekata kulturnih i kreativnih industrija</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b/>
          <w:bCs/>
          <w:lang w:eastAsia="hr-HR"/>
        </w:rPr>
        <w:lastRenderedPageBreak/>
        <w:t> </w:t>
      </w:r>
    </w:p>
    <w:p w:rsidR="00AF18E6" w:rsidRPr="00D31FE4" w:rsidRDefault="00AF18E6" w:rsidP="00AA12A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b/>
          <w:bCs/>
          <w:lang w:eastAsia="hr-HR"/>
        </w:rPr>
        <w:t>5. Promicanje poduzetničke kulture</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AA12A6">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t>Članak 11.</w:t>
      </w:r>
    </w:p>
    <w:p w:rsidR="00AF18E6" w:rsidRPr="00D31FE4" w:rsidRDefault="00AF18E6" w:rsidP="002F3356">
      <w:pPr>
        <w:spacing w:before="100" w:beforeAutospacing="1" w:after="100" w:afterAutospacing="1" w:line="240" w:lineRule="auto"/>
        <w:ind w:firstLine="567"/>
        <w:rPr>
          <w:rFonts w:ascii="Arial" w:eastAsia="Times New Roman" w:hAnsi="Arial" w:cs="Arial"/>
          <w:lang w:eastAsia="hr-HR"/>
        </w:rPr>
      </w:pPr>
      <w:r w:rsidRPr="00D31FE4">
        <w:rPr>
          <w:rFonts w:ascii="Arial" w:eastAsia="Times New Roman" w:hAnsi="Arial" w:cs="Arial"/>
          <w:lang w:eastAsia="hr-HR"/>
        </w:rPr>
        <w:t>Mjere iz područja Programa “Promicanje poduzetničke kulture” utvrđuju se kako slijedi:</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5.1.</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F1751B">
        <w:trPr>
          <w:tblCellSpacing w:w="15" w:type="dxa"/>
        </w:trPr>
        <w:tc>
          <w:tcPr>
            <w:tcW w:w="2265" w:type="dxa"/>
            <w:tcBorders>
              <w:bottom w:val="single" w:sz="2" w:space="0" w:color="auto"/>
            </w:tcBorders>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left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Razvoj društvene odgovornosti gospodarskih subjekata</w:t>
            </w:r>
          </w:p>
        </w:tc>
      </w:tr>
      <w:tr w:rsidR="00AF18E6" w:rsidRPr="00D31FE4" w:rsidTr="00F1751B">
        <w:trPr>
          <w:tblCellSpacing w:w="15" w:type="dxa"/>
        </w:trPr>
        <w:tc>
          <w:tcPr>
            <w:tcW w:w="2265" w:type="dxa"/>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Povezivanje gospodarskih subjekata i lokalne zajednice putem volonterskih aktivnosti gospodarskih udruženja, odjela gradske uprave i mjesnih odbora na području grada</w:t>
            </w:r>
          </w:p>
        </w:tc>
      </w:tr>
      <w:tr w:rsidR="00AF18E6" w:rsidRPr="00D31FE4" w:rsidTr="00F1751B">
        <w:trPr>
          <w:tblCellSpacing w:w="15" w:type="dxa"/>
        </w:trPr>
        <w:tc>
          <w:tcPr>
            <w:tcW w:w="2265" w:type="dxa"/>
            <w:tcBorders>
              <w:top w:val="single" w:sz="2" w:space="0" w:color="auto"/>
            </w:tcBorders>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Nositelji</w:t>
            </w:r>
          </w:p>
        </w:tc>
        <w:tc>
          <w:tcPr>
            <w:tcW w:w="7560" w:type="dxa"/>
            <w:tcBorders>
              <w:top w:val="single" w:sz="2" w:space="0" w:color="auto"/>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za gradsku samoupravu i upravu i Odjel gradske uprave za poduzetništvo te Obrtnička komora Primorsko-goranske županije, Udruženje obrtnika Rijeka</w:t>
            </w:r>
          </w:p>
        </w:tc>
      </w:tr>
      <w:tr w:rsidR="00AF18E6" w:rsidRPr="00D31FE4" w:rsidTr="00F1751B">
        <w:trPr>
          <w:tblCellSpacing w:w="15" w:type="dxa"/>
        </w:trPr>
        <w:tc>
          <w:tcPr>
            <w:tcW w:w="2265" w:type="dxa"/>
            <w:tcBorders>
              <w:top w:val="single" w:sz="2" w:space="0" w:color="auto"/>
            </w:tcBorders>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top w:val="single" w:sz="2" w:space="0" w:color="auto"/>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Ustanove i udruge socijalno-humanog karaktera te mjesni odbori na području grada</w:t>
            </w:r>
          </w:p>
        </w:tc>
      </w:tr>
      <w:tr w:rsidR="00AF18E6" w:rsidRPr="00D31FE4" w:rsidTr="00F1751B">
        <w:trPr>
          <w:tblCellSpacing w:w="15" w:type="dxa"/>
        </w:trPr>
        <w:tc>
          <w:tcPr>
            <w:tcW w:w="2265" w:type="dxa"/>
            <w:tcBorders>
              <w:top w:val="single" w:sz="2" w:space="0" w:color="auto"/>
            </w:tcBorders>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top w:val="single" w:sz="2" w:space="0" w:color="auto"/>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Uključivanje gospodarskih subjekata na rješavanju potreba i inicijativa lokalne zajednice kroz društveno korisni rad.</w:t>
            </w:r>
            <w:r w:rsidR="00B97F3B" w:rsidRPr="00D31FE4">
              <w:rPr>
                <w:rFonts w:ascii="Arial" w:eastAsia="Times New Roman" w:hAnsi="Arial" w:cs="Arial"/>
                <w:lang w:eastAsia="hr-HR"/>
              </w:rPr>
              <w:t xml:space="preserve"> </w:t>
            </w:r>
            <w:r w:rsidRPr="00D31FE4">
              <w:rPr>
                <w:rFonts w:ascii="Arial" w:eastAsia="Times New Roman" w:hAnsi="Arial" w:cs="Arial"/>
                <w:lang w:eastAsia="hr-HR"/>
              </w:rPr>
              <w:t>Dodjela priznanja društveno odgovornim gospodarskim subjektima</w:t>
            </w:r>
          </w:p>
        </w:tc>
      </w:tr>
    </w:tbl>
    <w:p w:rsidR="00AF18E6" w:rsidRPr="00D31FE4" w:rsidRDefault="00AF18E6" w:rsidP="002F3356">
      <w:pPr>
        <w:spacing w:before="100" w:beforeAutospacing="1" w:after="100" w:afterAutospacing="1" w:line="240" w:lineRule="auto"/>
        <w:jc w:val="both"/>
        <w:rPr>
          <w:rFonts w:ascii="Arial" w:eastAsia="Times New Roman" w:hAnsi="Arial" w:cs="Arial"/>
          <w:lang w:eastAsia="hr-HR"/>
        </w:rPr>
      </w:pPr>
      <w:r w:rsidRPr="00D31FE4">
        <w:rPr>
          <w:rFonts w:ascii="Arial" w:eastAsia="Times New Roman" w:hAnsi="Arial" w:cs="Arial"/>
          <w:lang w:eastAsia="hr-HR"/>
        </w:rPr>
        <w:t> </w:t>
      </w:r>
    </w:p>
    <w:p w:rsidR="00AF18E6" w:rsidRPr="00D31FE4" w:rsidRDefault="00AF18E6" w:rsidP="002F3356">
      <w:pPr>
        <w:spacing w:before="100" w:beforeAutospacing="1" w:after="100" w:afterAutospacing="1" w:line="240" w:lineRule="auto"/>
        <w:jc w:val="both"/>
        <w:rPr>
          <w:rFonts w:ascii="Arial" w:eastAsia="Times New Roman" w:hAnsi="Arial" w:cs="Arial"/>
          <w:lang w:eastAsia="hr-HR"/>
        </w:rPr>
      </w:pPr>
      <w:r w:rsidRPr="00D31FE4">
        <w:rPr>
          <w:rFonts w:ascii="Arial" w:eastAsia="Times New Roman" w:hAnsi="Arial" w:cs="Arial"/>
          <w:lang w:eastAsia="hr-HR"/>
        </w:rPr>
        <w:t>5.2.</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F1751B">
        <w:trPr>
          <w:tblCellSpacing w:w="15" w:type="dxa"/>
        </w:trPr>
        <w:tc>
          <w:tcPr>
            <w:tcW w:w="2265" w:type="dxa"/>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Mjera</w:t>
            </w:r>
          </w:p>
        </w:tc>
        <w:tc>
          <w:tcPr>
            <w:tcW w:w="7560" w:type="dxa"/>
            <w:tcBorders>
              <w:left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Medijski kutak</w:t>
            </w:r>
          </w:p>
        </w:tc>
      </w:tr>
      <w:tr w:rsidR="00AF18E6" w:rsidRPr="00D31FE4" w:rsidTr="00F1751B">
        <w:trPr>
          <w:tblCellSpacing w:w="15" w:type="dxa"/>
        </w:trPr>
        <w:tc>
          <w:tcPr>
            <w:tcW w:w="2265" w:type="dxa"/>
            <w:tcBorders>
              <w:right w:val="single" w:sz="2" w:space="0" w:color="auto"/>
            </w:tcBorders>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Isticanjem pozitivnih primjera i informiranjem o postignutim uspjesima podići razinu poduzetničke kulture</w:t>
            </w:r>
          </w:p>
        </w:tc>
      </w:tr>
      <w:tr w:rsidR="00AF18E6" w:rsidRPr="00D31FE4" w:rsidTr="00F1751B">
        <w:trPr>
          <w:tblCellSpacing w:w="15" w:type="dxa"/>
        </w:trPr>
        <w:tc>
          <w:tcPr>
            <w:tcW w:w="2265" w:type="dxa"/>
            <w:tcBorders>
              <w:top w:val="single" w:sz="2" w:space="0" w:color="auto"/>
              <w:right w:val="single" w:sz="2" w:space="0" w:color="auto"/>
            </w:tcBorders>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top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F1751B">
        <w:trPr>
          <w:tblCellSpacing w:w="15" w:type="dxa"/>
        </w:trPr>
        <w:tc>
          <w:tcPr>
            <w:tcW w:w="2265" w:type="dxa"/>
            <w:tcBorders>
              <w:top w:val="single" w:sz="2" w:space="0" w:color="auto"/>
              <w:bottom w:val="single" w:sz="2" w:space="0" w:color="auto"/>
              <w:right w:val="single" w:sz="2" w:space="0" w:color="auto"/>
            </w:tcBorders>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tcBorders>
              <w:top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Gospodarski subjekti, bez obzira na veličinu, sa sjedištem odnosno prebivalištem na području grada</w:t>
            </w:r>
          </w:p>
        </w:tc>
      </w:tr>
      <w:tr w:rsidR="00AF18E6" w:rsidRPr="00D31FE4" w:rsidTr="00F1751B">
        <w:trPr>
          <w:tblCellSpacing w:w="15" w:type="dxa"/>
        </w:trPr>
        <w:tc>
          <w:tcPr>
            <w:tcW w:w="2265" w:type="dxa"/>
            <w:tcBorders>
              <w:right w:val="single" w:sz="2" w:space="0" w:color="auto"/>
            </w:tcBorders>
            <w:shd w:val="clear" w:color="auto" w:fill="E2EFD9" w:themeFill="accent6"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Korištenje medijskog prostora za promociju uspješnih projekata gospodarskih subjekata</w:t>
            </w:r>
          </w:p>
        </w:tc>
      </w:tr>
    </w:tbl>
    <w:p w:rsidR="003F486B" w:rsidRPr="00D31FE4" w:rsidRDefault="003F486B" w:rsidP="00AA12A6">
      <w:pPr>
        <w:spacing w:before="100" w:beforeAutospacing="1" w:after="100" w:afterAutospacing="1" w:line="240" w:lineRule="auto"/>
        <w:rPr>
          <w:rFonts w:ascii="Arial" w:eastAsia="Times New Roman" w:hAnsi="Arial" w:cs="Arial"/>
          <w:lang w:eastAsia="hr-HR"/>
        </w:rPr>
      </w:pP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b/>
          <w:bCs/>
          <w:lang w:eastAsia="hr-HR"/>
        </w:rPr>
        <w:t>6. Stvaranje društvenih vrijednosti primjenom poduzetničkih načela</w:t>
      </w:r>
    </w:p>
    <w:p w:rsidR="00AF18E6" w:rsidRPr="00D31FE4" w:rsidRDefault="00AF18E6" w:rsidP="00AF18E6">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t>Članak 12.</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6.1.</w:t>
      </w:r>
    </w:p>
    <w:tbl>
      <w:tblPr>
        <w:tblW w:w="9825" w:type="dxa"/>
        <w:tblCellSpacing w:w="1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95"/>
        <w:gridCol w:w="7530"/>
      </w:tblGrid>
      <w:tr w:rsidR="00AF18E6" w:rsidRPr="00D31FE4" w:rsidTr="00F1751B">
        <w:trPr>
          <w:tblCellSpacing w:w="15" w:type="dxa"/>
        </w:trPr>
        <w:tc>
          <w:tcPr>
            <w:tcW w:w="2265" w:type="dxa"/>
            <w:tcBorders>
              <w:right w:val="single" w:sz="2" w:space="0" w:color="auto"/>
            </w:tcBorders>
            <w:shd w:val="clear" w:color="auto" w:fill="FBE4D5" w:themeFill="accent2"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Mjera</w:t>
            </w:r>
          </w:p>
        </w:tc>
        <w:tc>
          <w:tcPr>
            <w:tcW w:w="7560" w:type="dxa"/>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Program razvoja socijalnog (društvenog) poduzetništva</w:t>
            </w:r>
          </w:p>
        </w:tc>
      </w:tr>
      <w:tr w:rsidR="00AF18E6" w:rsidRPr="00D31FE4" w:rsidTr="00F1751B">
        <w:trPr>
          <w:tblCellSpacing w:w="15" w:type="dxa"/>
        </w:trPr>
        <w:tc>
          <w:tcPr>
            <w:tcW w:w="2265" w:type="dxa"/>
            <w:tcBorders>
              <w:top w:val="single" w:sz="2" w:space="0" w:color="auto"/>
              <w:right w:val="single" w:sz="2" w:space="0" w:color="auto"/>
            </w:tcBorders>
            <w:shd w:val="clear" w:color="auto" w:fill="FBE4D5" w:themeFill="accent2"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Ciljevi</w:t>
            </w:r>
          </w:p>
        </w:tc>
        <w:tc>
          <w:tcPr>
            <w:tcW w:w="7560" w:type="dxa"/>
            <w:tcBorders>
              <w:top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Potpora i promicanje društveno-poduzetničkih inicijativa koje spajaju ekonomske i socijalne ciljeve</w:t>
            </w:r>
          </w:p>
        </w:tc>
      </w:tr>
      <w:tr w:rsidR="00AF18E6" w:rsidRPr="00D31FE4" w:rsidTr="00F1751B">
        <w:trPr>
          <w:tblCellSpacing w:w="15" w:type="dxa"/>
        </w:trPr>
        <w:tc>
          <w:tcPr>
            <w:tcW w:w="2265" w:type="dxa"/>
            <w:tcBorders>
              <w:top w:val="single" w:sz="2" w:space="0" w:color="auto"/>
              <w:bottom w:val="single" w:sz="2" w:space="0" w:color="auto"/>
              <w:right w:val="single" w:sz="2" w:space="0" w:color="auto"/>
            </w:tcBorders>
            <w:shd w:val="clear" w:color="auto" w:fill="FBE4D5" w:themeFill="accent2"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Nositelj</w:t>
            </w:r>
          </w:p>
        </w:tc>
        <w:tc>
          <w:tcPr>
            <w:tcW w:w="7560" w:type="dxa"/>
            <w:tcBorders>
              <w:top w:val="single" w:sz="2" w:space="0" w:color="auto"/>
              <w:bottom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Grad, Odjel gradske uprave za poduzetništvo</w:t>
            </w:r>
          </w:p>
        </w:tc>
      </w:tr>
      <w:tr w:rsidR="00AF18E6" w:rsidRPr="00D31FE4" w:rsidTr="00F1751B">
        <w:trPr>
          <w:tblCellSpacing w:w="15" w:type="dxa"/>
        </w:trPr>
        <w:tc>
          <w:tcPr>
            <w:tcW w:w="2265" w:type="dxa"/>
            <w:tcBorders>
              <w:right w:val="single" w:sz="2" w:space="0" w:color="auto"/>
            </w:tcBorders>
            <w:shd w:val="clear" w:color="auto" w:fill="FBE4D5" w:themeFill="accent2"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Korisnici</w:t>
            </w:r>
          </w:p>
        </w:tc>
        <w:tc>
          <w:tcPr>
            <w:tcW w:w="7560" w:type="dxa"/>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Socijalni (društveni) poduzetnici, nositelji inicijativa, aktivnosti i projekata u području socijalnog (društvenog) poduzetništva</w:t>
            </w:r>
          </w:p>
        </w:tc>
      </w:tr>
      <w:tr w:rsidR="00AF18E6" w:rsidRPr="00D31FE4" w:rsidTr="00F1751B">
        <w:trPr>
          <w:tblCellSpacing w:w="15" w:type="dxa"/>
        </w:trPr>
        <w:tc>
          <w:tcPr>
            <w:tcW w:w="2265" w:type="dxa"/>
            <w:tcBorders>
              <w:top w:val="single" w:sz="2" w:space="0" w:color="auto"/>
              <w:right w:val="single" w:sz="2" w:space="0" w:color="auto"/>
            </w:tcBorders>
            <w:shd w:val="clear" w:color="auto" w:fill="FBE4D5" w:themeFill="accent2" w:themeFillTint="33"/>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b/>
                <w:bCs/>
                <w:lang w:eastAsia="hr-HR"/>
              </w:rPr>
              <w:t>Provedba</w:t>
            </w:r>
          </w:p>
        </w:tc>
        <w:tc>
          <w:tcPr>
            <w:tcW w:w="7560" w:type="dxa"/>
            <w:tcBorders>
              <w:top w:val="single" w:sz="2" w:space="0" w:color="auto"/>
            </w:tcBorders>
            <w:vAlign w:val="center"/>
            <w:hideMark/>
          </w:tcPr>
          <w:p w:rsidR="00AF18E6" w:rsidRPr="00D31FE4" w:rsidRDefault="00AF18E6" w:rsidP="002F3356">
            <w:pPr>
              <w:spacing w:after="0" w:line="240" w:lineRule="auto"/>
              <w:jc w:val="both"/>
              <w:rPr>
                <w:rFonts w:ascii="Arial" w:eastAsia="Times New Roman" w:hAnsi="Arial" w:cs="Arial"/>
                <w:lang w:eastAsia="hr-HR"/>
              </w:rPr>
            </w:pPr>
            <w:r w:rsidRPr="00D31FE4">
              <w:rPr>
                <w:rFonts w:ascii="Arial" w:eastAsia="Times New Roman" w:hAnsi="Arial" w:cs="Arial"/>
                <w:lang w:eastAsia="hr-HR"/>
              </w:rPr>
              <w:t>Edukacija, promocija i sufinanciranje aktivnosti i projekata te korištenje poduzetničke infrastrukture grada u fazi razvoja socijalnog (društvenog) subjekta</w:t>
            </w:r>
          </w:p>
        </w:tc>
      </w:tr>
    </w:tbl>
    <w:p w:rsidR="00AF18E6" w:rsidRPr="00D31FE4" w:rsidRDefault="00AF18E6" w:rsidP="00AF18E6">
      <w:pPr>
        <w:spacing w:before="100" w:beforeAutospacing="1" w:after="100" w:afterAutospacing="1" w:line="240" w:lineRule="auto"/>
        <w:rPr>
          <w:rFonts w:ascii="Arial" w:eastAsia="Times New Roman" w:hAnsi="Arial" w:cs="Arial"/>
          <w:lang w:eastAsia="hr-HR"/>
        </w:rPr>
      </w:pP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b/>
          <w:bCs/>
          <w:lang w:eastAsia="hr-HR"/>
        </w:rPr>
        <w:t>V. SREDSTVA ZA PROVEDBU MJERA IZ PROGRAMA</w:t>
      </w:r>
      <w:r w:rsidRPr="00D31FE4">
        <w:rPr>
          <w:rFonts w:ascii="Arial" w:eastAsia="Times New Roman" w:hAnsi="Arial" w:cs="Arial"/>
          <w:lang w:eastAsia="hr-HR"/>
        </w:rPr>
        <w:t> </w:t>
      </w:r>
    </w:p>
    <w:p w:rsidR="00AF18E6" w:rsidRPr="00D31FE4" w:rsidRDefault="00AF18E6" w:rsidP="00AA12A6">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t>Članak 13.</w:t>
      </w:r>
    </w:p>
    <w:p w:rsidR="00AF18E6" w:rsidRPr="00D31FE4" w:rsidRDefault="00AF18E6" w:rsidP="0033162F">
      <w:pPr>
        <w:spacing w:before="100" w:beforeAutospacing="1" w:after="100" w:afterAutospacing="1" w:line="240" w:lineRule="auto"/>
        <w:ind w:firstLine="567"/>
        <w:rPr>
          <w:rFonts w:ascii="Arial" w:eastAsia="Times New Roman" w:hAnsi="Arial" w:cs="Arial"/>
          <w:lang w:eastAsia="hr-HR"/>
        </w:rPr>
      </w:pPr>
      <w:r w:rsidRPr="00D31FE4">
        <w:rPr>
          <w:rFonts w:ascii="Arial" w:eastAsia="Times New Roman" w:hAnsi="Arial" w:cs="Arial"/>
          <w:lang w:eastAsia="hr-HR"/>
        </w:rPr>
        <w:t>Sredstava za pro</w:t>
      </w:r>
      <w:r w:rsidR="00AA12A6" w:rsidRPr="00D31FE4">
        <w:rPr>
          <w:rFonts w:ascii="Arial" w:eastAsia="Times New Roman" w:hAnsi="Arial" w:cs="Arial"/>
          <w:lang w:eastAsia="hr-HR"/>
        </w:rPr>
        <w:t>vedbu mjera iz ovoga Programa,  o</w:t>
      </w:r>
      <w:r w:rsidRPr="00D31FE4">
        <w:rPr>
          <w:rFonts w:ascii="Arial" w:eastAsia="Times New Roman" w:hAnsi="Arial" w:cs="Arial"/>
          <w:lang w:eastAsia="hr-HR"/>
        </w:rPr>
        <w:t>siguravaju se u Proračunu Grada i iz drugih izvora.</w:t>
      </w:r>
    </w:p>
    <w:p w:rsidR="00AF18E6" w:rsidRPr="00D31FE4" w:rsidRDefault="00AF18E6" w:rsidP="00AA12A6">
      <w:pPr>
        <w:spacing w:before="100" w:beforeAutospacing="1" w:after="100" w:afterAutospacing="1" w:line="240" w:lineRule="auto"/>
        <w:ind w:firstLine="567"/>
        <w:rPr>
          <w:rFonts w:ascii="Arial" w:eastAsia="Times New Roman" w:hAnsi="Arial" w:cs="Arial"/>
          <w:lang w:eastAsia="hr-HR"/>
        </w:rPr>
      </w:pPr>
      <w:r w:rsidRPr="00D31FE4">
        <w:rPr>
          <w:rFonts w:ascii="Arial" w:eastAsia="Times New Roman" w:hAnsi="Arial" w:cs="Arial"/>
          <w:lang w:eastAsia="hr-HR"/>
        </w:rPr>
        <w:t>Visinu sredstava koja su namijenjena za provedbu mjera iz ovoga Programa utvrđuje</w:t>
      </w:r>
      <w:r w:rsidR="00B97F3B" w:rsidRPr="00D31FE4">
        <w:rPr>
          <w:rFonts w:ascii="Arial" w:eastAsia="Times New Roman" w:hAnsi="Arial" w:cs="Arial"/>
          <w:lang w:eastAsia="hr-HR"/>
        </w:rPr>
        <w:t xml:space="preserve"> </w:t>
      </w:r>
      <w:r w:rsidRPr="00D31FE4">
        <w:rPr>
          <w:rFonts w:ascii="Arial" w:eastAsia="Times New Roman" w:hAnsi="Arial" w:cs="Arial"/>
          <w:lang w:eastAsia="hr-HR"/>
        </w:rPr>
        <w:t>Gradonačelnik Grada (u daljnjem tekstu: Gradonačelnik).</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B97F3B" w:rsidRPr="00D31FE4" w:rsidRDefault="00AF18E6" w:rsidP="00AA12A6">
      <w:pPr>
        <w:spacing w:before="100" w:beforeAutospacing="1" w:after="100" w:afterAutospacing="1" w:line="240" w:lineRule="auto"/>
        <w:rPr>
          <w:rFonts w:ascii="Arial" w:eastAsia="Times New Roman" w:hAnsi="Arial" w:cs="Arial"/>
          <w:b/>
          <w:bCs/>
          <w:lang w:eastAsia="hr-HR"/>
        </w:rPr>
      </w:pPr>
      <w:r w:rsidRPr="00D31FE4">
        <w:rPr>
          <w:rFonts w:ascii="Arial" w:eastAsia="Times New Roman" w:hAnsi="Arial" w:cs="Arial"/>
          <w:b/>
          <w:bCs/>
          <w:lang w:eastAsia="hr-HR"/>
        </w:rPr>
        <w:t>VI. PROVEDBA MJERA IZ PROGRAMA KOJE PREDSTAVLJAJU</w:t>
      </w:r>
      <w:r w:rsidR="00B97F3B" w:rsidRPr="00D31FE4">
        <w:rPr>
          <w:rFonts w:ascii="Arial" w:eastAsia="Times New Roman" w:hAnsi="Arial" w:cs="Arial"/>
          <w:b/>
          <w:bCs/>
          <w:lang w:eastAsia="hr-HR"/>
        </w:rPr>
        <w:t xml:space="preserve"> </w:t>
      </w:r>
      <w:r w:rsidR="0033162F" w:rsidRPr="00D31FE4">
        <w:rPr>
          <w:rFonts w:ascii="Arial" w:eastAsia="Times New Roman" w:hAnsi="Arial" w:cs="Arial"/>
          <w:b/>
          <w:bCs/>
          <w:lang w:eastAsia="hr-HR"/>
        </w:rPr>
        <w:t>POTPORU</w:t>
      </w:r>
    </w:p>
    <w:p w:rsidR="00AA12A6" w:rsidRPr="00D31FE4" w:rsidRDefault="00B97F3B" w:rsidP="00AA12A6">
      <w:pPr>
        <w:spacing w:before="100" w:beforeAutospacing="1" w:after="100" w:afterAutospacing="1" w:line="240" w:lineRule="auto"/>
        <w:rPr>
          <w:rFonts w:ascii="Arial" w:eastAsia="Times New Roman" w:hAnsi="Arial" w:cs="Arial"/>
          <w:b/>
          <w:bCs/>
          <w:lang w:eastAsia="hr-HR"/>
        </w:rPr>
      </w:pPr>
      <w:r w:rsidRPr="00D31FE4">
        <w:rPr>
          <w:rFonts w:ascii="Arial" w:eastAsia="Times New Roman" w:hAnsi="Arial" w:cs="Arial"/>
          <w:b/>
          <w:bCs/>
          <w:lang w:eastAsia="hr-HR"/>
        </w:rPr>
        <w:t xml:space="preserve">    </w:t>
      </w:r>
      <w:r w:rsidR="0033162F" w:rsidRPr="00D31FE4">
        <w:rPr>
          <w:rFonts w:ascii="Arial" w:eastAsia="Times New Roman" w:hAnsi="Arial" w:cs="Arial"/>
          <w:b/>
          <w:bCs/>
          <w:lang w:eastAsia="hr-HR"/>
        </w:rPr>
        <w:t xml:space="preserve"> MALE VRIJEDNOST</w:t>
      </w:r>
      <w:r w:rsidRPr="00D31FE4">
        <w:rPr>
          <w:rFonts w:ascii="Arial" w:eastAsia="Times New Roman" w:hAnsi="Arial" w:cs="Arial"/>
          <w:b/>
          <w:bCs/>
          <w:lang w:eastAsia="hr-HR"/>
        </w:rPr>
        <w:t>I</w:t>
      </w:r>
    </w:p>
    <w:p w:rsidR="00AF18E6" w:rsidRPr="00D31FE4" w:rsidRDefault="00AA12A6" w:rsidP="00AA12A6">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lastRenderedPageBreak/>
        <w:t>Članak 14.</w:t>
      </w:r>
    </w:p>
    <w:p w:rsidR="003954BE" w:rsidRPr="00D31FE4" w:rsidRDefault="003954BE" w:rsidP="00F730A9">
      <w:pPr>
        <w:pStyle w:val="Default"/>
        <w:ind w:firstLine="567"/>
        <w:jc w:val="both"/>
        <w:rPr>
          <w:sz w:val="22"/>
          <w:szCs w:val="22"/>
          <w:lang w:val="hr-HR"/>
        </w:rPr>
      </w:pPr>
      <w:r w:rsidRPr="00D31FE4">
        <w:rPr>
          <w:sz w:val="22"/>
          <w:szCs w:val="22"/>
          <w:lang w:val="hr-HR"/>
        </w:rPr>
        <w:t>Za provedbu mjera iz ovoga Programa, koje sukladno zakonu predstavljaju potporu male vrijednosti, Gradonačelnik odnosno nositelj provedbe pojedine mjere koji je utvrđen u ovome Programu raspisuje javni poziv.</w:t>
      </w:r>
    </w:p>
    <w:p w:rsidR="003954BE" w:rsidRPr="00D31FE4" w:rsidRDefault="003954BE" w:rsidP="00AA12A6">
      <w:pPr>
        <w:pStyle w:val="Default"/>
        <w:ind w:firstLine="567"/>
        <w:jc w:val="both"/>
        <w:rPr>
          <w:sz w:val="22"/>
          <w:szCs w:val="22"/>
          <w:lang w:val="hr-HR"/>
        </w:rPr>
      </w:pPr>
      <w:r w:rsidRPr="00D31FE4">
        <w:rPr>
          <w:sz w:val="22"/>
          <w:szCs w:val="22"/>
          <w:lang w:val="hr-HR"/>
        </w:rPr>
        <w:t>Javni poziv koji raspisuje Gradonačelnik objavljuje se na web stranici Grada www.rijeka.hr, a obavijest o objavljenom javnom pozivu obznanjuje se i u dnevnom tisku. Poduzetnicima koji su uključeni u sustav informiranja uspostavljen od strane Grada za potrebe informiranja poduzetnika i koji su iskazali interes za dobivanje informacija o javnim pozivima, obavijest o objavljenom javnom pozivu upućuje se i putem tog sustava.</w:t>
      </w:r>
    </w:p>
    <w:p w:rsidR="003954BE" w:rsidRPr="00D31FE4" w:rsidRDefault="003954BE" w:rsidP="00AA12A6">
      <w:pPr>
        <w:pStyle w:val="Default"/>
        <w:ind w:firstLine="567"/>
        <w:jc w:val="both"/>
        <w:rPr>
          <w:sz w:val="22"/>
          <w:szCs w:val="22"/>
          <w:lang w:val="hr-HR"/>
        </w:rPr>
      </w:pPr>
      <w:r w:rsidRPr="00D31FE4">
        <w:rPr>
          <w:sz w:val="22"/>
          <w:szCs w:val="22"/>
          <w:lang w:val="hr-HR"/>
        </w:rPr>
        <w:t>Javnim pozivom iz stavka 2. ovoga članka utvrđuje se trajanje javnog poziva, način podnošenja prijava te uvjeti, administrativni i kvalitativni kriteriji za dodjelu potpora male vrijednosti. Pri određivanju kvalitativnih kriterija ocjenjivanja dostavljenih prijava posebno će se uzeti u obzir sukladnost ciljevima utvrđenim strateškim razvojnim dokumentima, utjecaj na zapošljavanje i povećanje konkurentnosti riječkog gospodarstva.</w:t>
      </w:r>
    </w:p>
    <w:p w:rsidR="003954BE" w:rsidRPr="00D31FE4" w:rsidRDefault="003954BE" w:rsidP="00AA12A6">
      <w:pPr>
        <w:pStyle w:val="Default"/>
        <w:ind w:firstLine="567"/>
        <w:jc w:val="both"/>
        <w:rPr>
          <w:sz w:val="22"/>
          <w:szCs w:val="22"/>
          <w:lang w:val="hr-HR"/>
        </w:rPr>
      </w:pPr>
      <w:r w:rsidRPr="00D31FE4">
        <w:rPr>
          <w:sz w:val="22"/>
          <w:szCs w:val="22"/>
          <w:lang w:val="hr-HR"/>
        </w:rPr>
        <w:t>Javni poziv koji raspisuje nositelj provedbe pojedine mjere koji je utvrđen u ovome Programu objavljuje se i provodi na način utvrđen posebnim aktima.</w:t>
      </w:r>
    </w:p>
    <w:p w:rsidR="0033162F" w:rsidRPr="00D31FE4" w:rsidRDefault="003954BE" w:rsidP="00AA12A6">
      <w:pPr>
        <w:pStyle w:val="Default"/>
        <w:ind w:firstLine="567"/>
        <w:jc w:val="both"/>
        <w:rPr>
          <w:sz w:val="22"/>
          <w:szCs w:val="22"/>
          <w:lang w:val="hr-HR"/>
        </w:rPr>
      </w:pPr>
      <w:r w:rsidRPr="00D31FE4">
        <w:rPr>
          <w:sz w:val="22"/>
          <w:szCs w:val="22"/>
          <w:lang w:val="hr-HR"/>
        </w:rPr>
        <w:t xml:space="preserve">Dopuštenost potpore male vrijednosti ocjenjuje Odjel odnosno nositelj provedbe pojedine mjere koji je utvrđen u ovome Programu sukladno odredbama propisa o potporama male vrijednosti. </w:t>
      </w:r>
    </w:p>
    <w:p w:rsidR="0033162F" w:rsidRPr="00D31FE4" w:rsidRDefault="003954BE" w:rsidP="00AA12A6">
      <w:pPr>
        <w:pStyle w:val="Default"/>
        <w:ind w:firstLine="567"/>
        <w:jc w:val="both"/>
        <w:rPr>
          <w:sz w:val="22"/>
          <w:szCs w:val="22"/>
          <w:lang w:val="hr-HR"/>
        </w:rPr>
      </w:pPr>
      <w:r w:rsidRPr="00D31FE4">
        <w:rPr>
          <w:sz w:val="22"/>
          <w:szCs w:val="22"/>
          <w:lang w:val="hr-HR"/>
        </w:rPr>
        <w:t xml:space="preserve">Na osnovu provedenog javnog poziva iz stavka 2. ovoga članka i ocjene dopuštenosti potpore iz stavka 5. ovoga članka, Gradonačelnik na prijedlog Odjela dodjeljuje potporu male vrijednosti. </w:t>
      </w:r>
    </w:p>
    <w:p w:rsidR="004E45BD" w:rsidRPr="00D31FE4" w:rsidRDefault="003954BE" w:rsidP="003109B3">
      <w:pPr>
        <w:pStyle w:val="Default"/>
        <w:ind w:firstLine="567"/>
        <w:jc w:val="both"/>
        <w:rPr>
          <w:sz w:val="22"/>
          <w:szCs w:val="22"/>
          <w:lang w:val="hr-HR"/>
        </w:rPr>
      </w:pPr>
      <w:r w:rsidRPr="00D31FE4">
        <w:rPr>
          <w:sz w:val="22"/>
          <w:szCs w:val="22"/>
          <w:lang w:val="hr-HR"/>
        </w:rPr>
        <w:lastRenderedPageBreak/>
        <w:t>Na osnovu provedenog javnog poziva iz stavka 4. ovoga članka i ocjene dopuštenosti potpore iz stavka 5. ovoga članka, nositelj provedbe pojedine mjere koji je utvrđen u ovome Programu dodjeljuje potporu male vrijednosti.</w:t>
      </w:r>
      <w:r w:rsidR="00AF18E6" w:rsidRPr="00D31FE4">
        <w:rPr>
          <w:rFonts w:eastAsia="Times New Roman"/>
          <w:sz w:val="22"/>
          <w:szCs w:val="22"/>
          <w:lang w:val="hr-HR" w:eastAsia="hr-HR"/>
        </w:rPr>
        <w:t> </w:t>
      </w:r>
    </w:p>
    <w:p w:rsidR="00AF18E6" w:rsidRPr="00D31FE4" w:rsidRDefault="00AF18E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b/>
          <w:bCs/>
          <w:lang w:eastAsia="hr-HR"/>
        </w:rPr>
        <w:t>VII. PRIJELAZNE I ZAVRŠNE ODREDBE</w:t>
      </w:r>
      <w:r w:rsidRPr="00D31FE4">
        <w:rPr>
          <w:rFonts w:ascii="Arial" w:eastAsia="Times New Roman" w:hAnsi="Arial" w:cs="Arial"/>
          <w:lang w:eastAsia="hr-HR"/>
        </w:rPr>
        <w:t> </w:t>
      </w:r>
    </w:p>
    <w:p w:rsidR="00AF18E6" w:rsidRPr="00D31FE4" w:rsidRDefault="00AF18E6" w:rsidP="00AF18E6">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t>Članak 15.</w:t>
      </w:r>
    </w:p>
    <w:p w:rsidR="00AF18E6" w:rsidRPr="00D31FE4" w:rsidRDefault="00AF18E6" w:rsidP="003B6D74">
      <w:pPr>
        <w:spacing w:before="100" w:beforeAutospacing="1" w:after="100" w:afterAutospacing="1" w:line="240" w:lineRule="auto"/>
        <w:ind w:firstLine="567"/>
        <w:jc w:val="both"/>
        <w:rPr>
          <w:rFonts w:ascii="Arial" w:eastAsia="Times New Roman" w:hAnsi="Arial" w:cs="Arial"/>
          <w:lang w:eastAsia="hr-HR"/>
        </w:rPr>
      </w:pPr>
      <w:r w:rsidRPr="00D31FE4">
        <w:rPr>
          <w:rFonts w:ascii="Arial" w:eastAsia="Times New Roman" w:hAnsi="Arial" w:cs="Arial"/>
          <w:lang w:eastAsia="hr-HR"/>
        </w:rPr>
        <w:t>Ugovori sklopljeni na temelju Općeg programa mjera poticanja razvoja poduzetništva na području grada Rijeke (“Službene novine Primorsko-goranske županije” broj</w:t>
      </w:r>
      <w:r w:rsidR="003A4E1F" w:rsidRPr="00D31FE4">
        <w:rPr>
          <w:rFonts w:ascii="Arial" w:eastAsia="Times New Roman" w:hAnsi="Arial" w:cs="Arial"/>
          <w:lang w:eastAsia="hr-HR"/>
        </w:rPr>
        <w:t xml:space="preserve"> </w:t>
      </w:r>
      <w:r w:rsidR="003A4E1F" w:rsidRPr="00D31FE4">
        <w:rPr>
          <w:rFonts w:ascii="Arial" w:hAnsi="Arial" w:cs="Arial"/>
        </w:rPr>
        <w:t>6/08</w:t>
      </w:r>
      <w:r w:rsidRPr="00D31FE4">
        <w:rPr>
          <w:rFonts w:ascii="Arial" w:eastAsia="Times New Roman" w:hAnsi="Arial" w:cs="Arial"/>
          <w:lang w:eastAsia="hr-HR"/>
        </w:rPr>
        <w:t xml:space="preserve">, 40/09, </w:t>
      </w:r>
      <w:hyperlink r:id="rId6" w:history="1">
        <w:r w:rsidRPr="00D31FE4">
          <w:rPr>
            <w:rFonts w:ascii="Arial" w:eastAsia="Times New Roman" w:hAnsi="Arial" w:cs="Arial"/>
            <w:lang w:eastAsia="hr-HR"/>
          </w:rPr>
          <w:t>6/10</w:t>
        </w:r>
      </w:hyperlink>
      <w:r w:rsidRPr="00D31FE4">
        <w:rPr>
          <w:rFonts w:ascii="Arial" w:eastAsia="Times New Roman" w:hAnsi="Arial" w:cs="Arial"/>
          <w:lang w:eastAsia="hr-HR"/>
        </w:rPr>
        <w:t xml:space="preserve">, </w:t>
      </w:r>
      <w:r w:rsidR="003A4E1F" w:rsidRPr="00D31FE4">
        <w:rPr>
          <w:rFonts w:ascii="Arial" w:eastAsia="Times New Roman" w:hAnsi="Arial" w:cs="Arial"/>
          <w:lang w:eastAsia="hr-HR"/>
        </w:rPr>
        <w:t>41/10</w:t>
      </w:r>
      <w:r w:rsidR="00F730A9" w:rsidRPr="00D31FE4">
        <w:rPr>
          <w:rFonts w:ascii="Arial" w:eastAsia="Times New Roman" w:hAnsi="Arial" w:cs="Arial"/>
          <w:lang w:eastAsia="hr-HR"/>
        </w:rPr>
        <w:t xml:space="preserve"> i</w:t>
      </w:r>
      <w:r w:rsidR="003A4E1F" w:rsidRPr="00D31FE4">
        <w:rPr>
          <w:rFonts w:ascii="Arial" w:eastAsia="Times New Roman" w:hAnsi="Arial" w:cs="Arial"/>
          <w:lang w:eastAsia="hr-HR"/>
        </w:rPr>
        <w:t xml:space="preserve"> </w:t>
      </w:r>
      <w:r w:rsidRPr="00D31FE4">
        <w:rPr>
          <w:rFonts w:ascii="Arial" w:eastAsia="Times New Roman" w:hAnsi="Arial" w:cs="Arial"/>
          <w:lang w:eastAsia="hr-HR"/>
        </w:rPr>
        <w:t>6/12</w:t>
      </w:r>
      <w:r w:rsidR="00F730A9" w:rsidRPr="00D31FE4">
        <w:rPr>
          <w:rFonts w:ascii="Arial" w:eastAsia="Times New Roman" w:hAnsi="Arial" w:cs="Arial"/>
          <w:lang w:eastAsia="hr-HR"/>
        </w:rPr>
        <w:t>)</w:t>
      </w:r>
      <w:r w:rsidRPr="00D31FE4">
        <w:rPr>
          <w:rFonts w:ascii="Arial" w:eastAsia="Times New Roman" w:hAnsi="Arial" w:cs="Arial"/>
          <w:lang w:eastAsia="hr-HR"/>
        </w:rPr>
        <w:t>, ostaju na snazi do isteka vremena na koje su sklopljeni.</w:t>
      </w:r>
    </w:p>
    <w:p w:rsidR="00AF18E6" w:rsidRPr="00D31FE4" w:rsidRDefault="00AF18E6" w:rsidP="00AA12A6">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t>Članak 16.</w:t>
      </w:r>
    </w:p>
    <w:p w:rsidR="003B6D74" w:rsidRPr="00D31FE4" w:rsidRDefault="00AF18E6" w:rsidP="00EE7963">
      <w:pPr>
        <w:spacing w:before="100" w:beforeAutospacing="1" w:after="100" w:afterAutospacing="1" w:line="240" w:lineRule="auto"/>
        <w:ind w:firstLine="567"/>
        <w:jc w:val="both"/>
        <w:rPr>
          <w:rFonts w:ascii="Arial" w:eastAsia="Times New Roman" w:hAnsi="Arial" w:cs="Arial"/>
          <w:lang w:eastAsia="hr-HR"/>
        </w:rPr>
      </w:pPr>
      <w:r w:rsidRPr="00D31FE4">
        <w:rPr>
          <w:rFonts w:ascii="Arial" w:eastAsia="Times New Roman" w:hAnsi="Arial" w:cs="Arial"/>
          <w:lang w:eastAsia="hr-HR"/>
        </w:rPr>
        <w:t>Danom stupanja na snagu</w:t>
      </w:r>
      <w:r w:rsidR="003954BE" w:rsidRPr="00D31FE4">
        <w:rPr>
          <w:rFonts w:ascii="Arial" w:eastAsia="Times New Roman" w:hAnsi="Arial" w:cs="Arial"/>
          <w:lang w:eastAsia="hr-HR"/>
        </w:rPr>
        <w:t xml:space="preserve"> </w:t>
      </w:r>
      <w:r w:rsidRPr="00D31FE4">
        <w:rPr>
          <w:rFonts w:ascii="Arial" w:eastAsia="Times New Roman" w:hAnsi="Arial" w:cs="Arial"/>
          <w:lang w:eastAsia="hr-HR"/>
        </w:rPr>
        <w:t>ovoga Programa prestaje važiti Opći program mjera poticanja razvoja poduzetništva na području grada Rijeke (“Službene novine Primorsko-goranske županije” broj</w:t>
      </w:r>
      <w:r w:rsidR="0033162F" w:rsidRPr="00D31FE4">
        <w:rPr>
          <w:rFonts w:ascii="Arial" w:hAnsi="Arial" w:cs="Arial"/>
        </w:rPr>
        <w:t xml:space="preserve"> 6/08</w:t>
      </w:r>
      <w:r w:rsidRPr="00D31FE4">
        <w:rPr>
          <w:rFonts w:ascii="Arial" w:eastAsia="Times New Roman" w:hAnsi="Arial" w:cs="Arial"/>
          <w:lang w:eastAsia="hr-HR"/>
        </w:rPr>
        <w:t xml:space="preserve">, 40/09, </w:t>
      </w:r>
      <w:hyperlink r:id="rId7" w:history="1">
        <w:r w:rsidRPr="00D31FE4">
          <w:rPr>
            <w:rFonts w:ascii="Arial" w:eastAsia="Times New Roman" w:hAnsi="Arial" w:cs="Arial"/>
            <w:lang w:eastAsia="hr-HR"/>
          </w:rPr>
          <w:t>6/10</w:t>
        </w:r>
      </w:hyperlink>
      <w:r w:rsidRPr="00D31FE4">
        <w:rPr>
          <w:rFonts w:ascii="Arial" w:eastAsia="Times New Roman" w:hAnsi="Arial" w:cs="Arial"/>
          <w:lang w:eastAsia="hr-HR"/>
        </w:rPr>
        <w:t xml:space="preserve">, </w:t>
      </w:r>
      <w:r w:rsidR="0033162F" w:rsidRPr="00D31FE4">
        <w:rPr>
          <w:rFonts w:ascii="Arial" w:eastAsia="Times New Roman" w:hAnsi="Arial" w:cs="Arial"/>
          <w:lang w:eastAsia="hr-HR"/>
        </w:rPr>
        <w:t>41/10</w:t>
      </w:r>
      <w:r w:rsidR="00F730A9" w:rsidRPr="00D31FE4">
        <w:rPr>
          <w:rFonts w:ascii="Arial" w:eastAsia="Times New Roman" w:hAnsi="Arial" w:cs="Arial"/>
          <w:lang w:eastAsia="hr-HR"/>
        </w:rPr>
        <w:t xml:space="preserve"> i</w:t>
      </w:r>
      <w:r w:rsidRPr="00D31FE4">
        <w:rPr>
          <w:rFonts w:ascii="Arial" w:eastAsia="Times New Roman" w:hAnsi="Arial" w:cs="Arial"/>
          <w:lang w:eastAsia="hr-HR"/>
        </w:rPr>
        <w:t xml:space="preserve"> 6/12</w:t>
      </w:r>
      <w:r w:rsidR="00F730A9" w:rsidRPr="00D31FE4">
        <w:rPr>
          <w:rFonts w:ascii="Arial" w:eastAsia="Times New Roman" w:hAnsi="Arial" w:cs="Arial"/>
          <w:lang w:eastAsia="hr-HR"/>
        </w:rPr>
        <w:t>).</w:t>
      </w:r>
    </w:p>
    <w:p w:rsidR="00AF18E6" w:rsidRPr="00D31FE4" w:rsidRDefault="00AF18E6" w:rsidP="00AA12A6">
      <w:pPr>
        <w:spacing w:before="100" w:beforeAutospacing="1" w:after="100" w:afterAutospacing="1" w:line="240" w:lineRule="auto"/>
        <w:jc w:val="center"/>
        <w:rPr>
          <w:rFonts w:ascii="Arial" w:eastAsia="Times New Roman" w:hAnsi="Arial" w:cs="Arial"/>
          <w:lang w:eastAsia="hr-HR"/>
        </w:rPr>
      </w:pPr>
      <w:r w:rsidRPr="00D31FE4">
        <w:rPr>
          <w:rFonts w:ascii="Arial" w:eastAsia="Times New Roman" w:hAnsi="Arial" w:cs="Arial"/>
          <w:b/>
          <w:bCs/>
          <w:lang w:eastAsia="hr-HR"/>
        </w:rPr>
        <w:t>Članak 17.</w:t>
      </w:r>
    </w:p>
    <w:p w:rsidR="00AF18E6" w:rsidRPr="00D31FE4" w:rsidRDefault="00AA12A6" w:rsidP="00AF18E6">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xml:space="preserve">          </w:t>
      </w:r>
      <w:r w:rsidR="00AF18E6" w:rsidRPr="00D31FE4">
        <w:rPr>
          <w:rFonts w:ascii="Arial" w:eastAsia="Times New Roman" w:hAnsi="Arial" w:cs="Arial"/>
          <w:lang w:eastAsia="hr-HR"/>
        </w:rPr>
        <w:t>Ovaj Program stupa na snagu osmoga dana od dana objave u “Službenim novinama Grada Rijeke”.</w:t>
      </w:r>
    </w:p>
    <w:p w:rsidR="00942FA4" w:rsidRPr="00D31FE4" w:rsidRDefault="00AF18E6" w:rsidP="00942FA4">
      <w:pPr>
        <w:spacing w:before="100" w:beforeAutospacing="1" w:after="100" w:afterAutospacing="1" w:line="240" w:lineRule="auto"/>
        <w:rPr>
          <w:rFonts w:ascii="Arial" w:eastAsia="Times New Roman" w:hAnsi="Arial" w:cs="Arial"/>
          <w:lang w:eastAsia="hr-HR"/>
        </w:rPr>
      </w:pPr>
      <w:r w:rsidRPr="00D31FE4">
        <w:rPr>
          <w:rFonts w:ascii="Arial" w:eastAsia="Times New Roman" w:hAnsi="Arial" w:cs="Arial"/>
          <w:lang w:eastAsia="hr-HR"/>
        </w:rPr>
        <w:t> </w:t>
      </w:r>
    </w:p>
    <w:p w:rsidR="00BA1A08" w:rsidRPr="00D31FE4" w:rsidRDefault="00BA1A08" w:rsidP="00942FA4">
      <w:pPr>
        <w:spacing w:before="100" w:beforeAutospacing="1" w:after="100" w:afterAutospacing="1" w:line="240" w:lineRule="auto"/>
        <w:rPr>
          <w:rFonts w:ascii="Arial" w:eastAsia="Times New Roman" w:hAnsi="Arial" w:cs="Arial"/>
          <w:lang w:eastAsia="hr-HR"/>
        </w:rPr>
      </w:pPr>
    </w:p>
    <w:p w:rsidR="00942FA4" w:rsidRPr="00D31FE4" w:rsidRDefault="00942FA4" w:rsidP="00942FA4">
      <w:pPr>
        <w:jc w:val="center"/>
        <w:rPr>
          <w:rFonts w:ascii="Arial" w:hAnsi="Arial" w:cs="Arial"/>
        </w:rPr>
      </w:pPr>
      <w:r w:rsidRPr="00D31FE4">
        <w:rPr>
          <w:rFonts w:ascii="Arial" w:hAnsi="Arial" w:cs="Arial"/>
        </w:rPr>
        <w:t>TEKST KOJI NIJE UŠAO U PROČIŠĆENI TEKST</w:t>
      </w:r>
    </w:p>
    <w:p w:rsidR="00942FA4" w:rsidRPr="00D31FE4" w:rsidRDefault="00942FA4" w:rsidP="00942FA4">
      <w:pPr>
        <w:jc w:val="center"/>
        <w:rPr>
          <w:rFonts w:ascii="Arial" w:hAnsi="Arial" w:cs="Arial"/>
        </w:rPr>
      </w:pPr>
    </w:p>
    <w:p w:rsidR="00942FA4" w:rsidRPr="00D31FE4" w:rsidRDefault="00942FA4" w:rsidP="00942FA4">
      <w:pPr>
        <w:jc w:val="center"/>
        <w:rPr>
          <w:rFonts w:ascii="Arial" w:hAnsi="Arial" w:cs="Arial"/>
        </w:rPr>
      </w:pPr>
      <w:r w:rsidRPr="00D31FE4">
        <w:rPr>
          <w:rFonts w:ascii="Arial" w:hAnsi="Arial" w:cs="Arial"/>
        </w:rPr>
        <w:lastRenderedPageBreak/>
        <w:t>Izmjene i dopune Općeg programa poticanja razvoja poduzetništva na području grada Rijeke</w:t>
      </w:r>
    </w:p>
    <w:p w:rsidR="00942FA4" w:rsidRPr="00D31FE4" w:rsidRDefault="00942FA4" w:rsidP="00942FA4">
      <w:pPr>
        <w:jc w:val="center"/>
        <w:rPr>
          <w:rFonts w:ascii="Arial" w:hAnsi="Arial" w:cs="Arial"/>
        </w:rPr>
      </w:pPr>
      <w:r w:rsidRPr="00D31FE4">
        <w:rPr>
          <w:rFonts w:ascii="Arial" w:hAnsi="Arial" w:cs="Arial"/>
        </w:rPr>
        <w:t>(„Službene novine Grada Rijeke“ broj 9/18)</w:t>
      </w:r>
    </w:p>
    <w:p w:rsidR="00942FA4" w:rsidRPr="00D31FE4" w:rsidRDefault="00942FA4" w:rsidP="00942FA4">
      <w:pPr>
        <w:jc w:val="center"/>
        <w:rPr>
          <w:rFonts w:ascii="Arial" w:hAnsi="Arial" w:cs="Arial"/>
        </w:rPr>
      </w:pPr>
    </w:p>
    <w:p w:rsidR="00942FA4" w:rsidRPr="00D31FE4" w:rsidRDefault="00942FA4" w:rsidP="00942FA4">
      <w:pPr>
        <w:jc w:val="center"/>
        <w:rPr>
          <w:rFonts w:ascii="Arial" w:hAnsi="Arial" w:cs="Arial"/>
        </w:rPr>
      </w:pPr>
      <w:r w:rsidRPr="00D31FE4">
        <w:rPr>
          <w:rFonts w:ascii="Arial" w:hAnsi="Arial" w:cs="Arial"/>
        </w:rPr>
        <w:t>Članak 7.</w:t>
      </w:r>
    </w:p>
    <w:p w:rsidR="00942FA4" w:rsidRPr="00D31FE4" w:rsidRDefault="00942FA4" w:rsidP="00942FA4">
      <w:pPr>
        <w:jc w:val="center"/>
        <w:rPr>
          <w:rFonts w:ascii="Arial" w:hAnsi="Arial" w:cs="Arial"/>
        </w:rPr>
      </w:pPr>
    </w:p>
    <w:p w:rsidR="00AF18E6" w:rsidRPr="00D31FE4" w:rsidRDefault="00942FA4" w:rsidP="00942FA4">
      <w:pPr>
        <w:spacing w:before="100" w:beforeAutospacing="1" w:after="100" w:afterAutospacing="1" w:line="240" w:lineRule="auto"/>
        <w:rPr>
          <w:rFonts w:ascii="Arial" w:eastAsia="Times New Roman" w:hAnsi="Arial" w:cs="Arial"/>
          <w:lang w:eastAsia="hr-HR"/>
        </w:rPr>
      </w:pPr>
      <w:r w:rsidRPr="00D31FE4">
        <w:rPr>
          <w:rFonts w:ascii="Arial" w:hAnsi="Arial" w:cs="Arial"/>
        </w:rPr>
        <w:t xml:space="preserve">             Ove Izmjene i dopune Programa stupaju na snagu osmoga dana od dana objave u „Službenim novinama Grada Rijeke“.</w:t>
      </w:r>
    </w:p>
    <w:sectPr w:rsidR="00AF18E6" w:rsidRPr="00D31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2107"/>
    <w:multiLevelType w:val="hybridMultilevel"/>
    <w:tmpl w:val="04E0420A"/>
    <w:lvl w:ilvl="0" w:tplc="FC8C4D82">
      <w:numFmt w:val="bullet"/>
      <w:lvlText w:val="-"/>
      <w:lvlJc w:val="left"/>
      <w:pPr>
        <w:ind w:left="3396" w:hanging="360"/>
      </w:pPr>
      <w:rPr>
        <w:rFonts w:ascii="Arial" w:eastAsia="Times New Roman" w:hAnsi="Arial" w:cs="Arial" w:hint="default"/>
        <w:b/>
      </w:rPr>
    </w:lvl>
    <w:lvl w:ilvl="1" w:tplc="04090003" w:tentative="1">
      <w:start w:val="1"/>
      <w:numFmt w:val="bullet"/>
      <w:lvlText w:val="o"/>
      <w:lvlJc w:val="left"/>
      <w:pPr>
        <w:ind w:left="4116" w:hanging="360"/>
      </w:pPr>
      <w:rPr>
        <w:rFonts w:ascii="Courier New" w:hAnsi="Courier New" w:cs="Courier New" w:hint="default"/>
      </w:rPr>
    </w:lvl>
    <w:lvl w:ilvl="2" w:tplc="04090005" w:tentative="1">
      <w:start w:val="1"/>
      <w:numFmt w:val="bullet"/>
      <w:lvlText w:val=""/>
      <w:lvlJc w:val="left"/>
      <w:pPr>
        <w:ind w:left="4836" w:hanging="360"/>
      </w:pPr>
      <w:rPr>
        <w:rFonts w:ascii="Wingdings" w:hAnsi="Wingdings" w:hint="default"/>
      </w:rPr>
    </w:lvl>
    <w:lvl w:ilvl="3" w:tplc="04090001" w:tentative="1">
      <w:start w:val="1"/>
      <w:numFmt w:val="bullet"/>
      <w:lvlText w:val=""/>
      <w:lvlJc w:val="left"/>
      <w:pPr>
        <w:ind w:left="5556" w:hanging="360"/>
      </w:pPr>
      <w:rPr>
        <w:rFonts w:ascii="Symbol" w:hAnsi="Symbol" w:hint="default"/>
      </w:rPr>
    </w:lvl>
    <w:lvl w:ilvl="4" w:tplc="04090003" w:tentative="1">
      <w:start w:val="1"/>
      <w:numFmt w:val="bullet"/>
      <w:lvlText w:val="o"/>
      <w:lvlJc w:val="left"/>
      <w:pPr>
        <w:ind w:left="6276" w:hanging="360"/>
      </w:pPr>
      <w:rPr>
        <w:rFonts w:ascii="Courier New" w:hAnsi="Courier New" w:cs="Courier New" w:hint="default"/>
      </w:rPr>
    </w:lvl>
    <w:lvl w:ilvl="5" w:tplc="04090005" w:tentative="1">
      <w:start w:val="1"/>
      <w:numFmt w:val="bullet"/>
      <w:lvlText w:val=""/>
      <w:lvlJc w:val="left"/>
      <w:pPr>
        <w:ind w:left="6996" w:hanging="360"/>
      </w:pPr>
      <w:rPr>
        <w:rFonts w:ascii="Wingdings" w:hAnsi="Wingdings" w:hint="default"/>
      </w:rPr>
    </w:lvl>
    <w:lvl w:ilvl="6" w:tplc="04090001" w:tentative="1">
      <w:start w:val="1"/>
      <w:numFmt w:val="bullet"/>
      <w:lvlText w:val=""/>
      <w:lvlJc w:val="left"/>
      <w:pPr>
        <w:ind w:left="7716" w:hanging="360"/>
      </w:pPr>
      <w:rPr>
        <w:rFonts w:ascii="Symbol" w:hAnsi="Symbol" w:hint="default"/>
      </w:rPr>
    </w:lvl>
    <w:lvl w:ilvl="7" w:tplc="04090003" w:tentative="1">
      <w:start w:val="1"/>
      <w:numFmt w:val="bullet"/>
      <w:lvlText w:val="o"/>
      <w:lvlJc w:val="left"/>
      <w:pPr>
        <w:ind w:left="8436" w:hanging="360"/>
      </w:pPr>
      <w:rPr>
        <w:rFonts w:ascii="Courier New" w:hAnsi="Courier New" w:cs="Courier New" w:hint="default"/>
      </w:rPr>
    </w:lvl>
    <w:lvl w:ilvl="8" w:tplc="04090005" w:tentative="1">
      <w:start w:val="1"/>
      <w:numFmt w:val="bullet"/>
      <w:lvlText w:val=""/>
      <w:lvlJc w:val="left"/>
      <w:pPr>
        <w:ind w:left="9156" w:hanging="360"/>
      </w:pPr>
      <w:rPr>
        <w:rFonts w:ascii="Wingdings" w:hAnsi="Wingdings" w:hint="default"/>
      </w:rPr>
    </w:lvl>
  </w:abstractNum>
  <w:abstractNum w:abstractNumId="1" w15:restartNumberingAfterBreak="0">
    <w:nsid w:val="3CE43A8D"/>
    <w:multiLevelType w:val="hybridMultilevel"/>
    <w:tmpl w:val="EDE60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C3A0A"/>
    <w:multiLevelType w:val="hybridMultilevel"/>
    <w:tmpl w:val="0ABAC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86A69"/>
    <w:multiLevelType w:val="hybridMultilevel"/>
    <w:tmpl w:val="DDDCFF68"/>
    <w:lvl w:ilvl="0" w:tplc="0D0271B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40D68"/>
    <w:multiLevelType w:val="multilevel"/>
    <w:tmpl w:val="E142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E6"/>
    <w:rsid w:val="0000096F"/>
    <w:rsid w:val="00000CAD"/>
    <w:rsid w:val="00000FC8"/>
    <w:rsid w:val="00001604"/>
    <w:rsid w:val="00004AD3"/>
    <w:rsid w:val="00004C63"/>
    <w:rsid w:val="00005A2C"/>
    <w:rsid w:val="00005BE3"/>
    <w:rsid w:val="000061F7"/>
    <w:rsid w:val="000071AB"/>
    <w:rsid w:val="000071BD"/>
    <w:rsid w:val="000100C0"/>
    <w:rsid w:val="00010DC2"/>
    <w:rsid w:val="00011A91"/>
    <w:rsid w:val="00012C37"/>
    <w:rsid w:val="0001458C"/>
    <w:rsid w:val="00015DD9"/>
    <w:rsid w:val="000169E2"/>
    <w:rsid w:val="00017A39"/>
    <w:rsid w:val="0002038E"/>
    <w:rsid w:val="00021944"/>
    <w:rsid w:val="00021FB5"/>
    <w:rsid w:val="00022510"/>
    <w:rsid w:val="00025AEE"/>
    <w:rsid w:val="00025F36"/>
    <w:rsid w:val="0002718A"/>
    <w:rsid w:val="00031492"/>
    <w:rsid w:val="00031D99"/>
    <w:rsid w:val="0003458B"/>
    <w:rsid w:val="000345BE"/>
    <w:rsid w:val="00034B68"/>
    <w:rsid w:val="00034BEE"/>
    <w:rsid w:val="00035DF4"/>
    <w:rsid w:val="000363E1"/>
    <w:rsid w:val="000405C2"/>
    <w:rsid w:val="00040ABD"/>
    <w:rsid w:val="000411C1"/>
    <w:rsid w:val="00041837"/>
    <w:rsid w:val="0004278A"/>
    <w:rsid w:val="000428C4"/>
    <w:rsid w:val="00044E40"/>
    <w:rsid w:val="00045B69"/>
    <w:rsid w:val="000470D2"/>
    <w:rsid w:val="00047137"/>
    <w:rsid w:val="00050189"/>
    <w:rsid w:val="00050619"/>
    <w:rsid w:val="00051675"/>
    <w:rsid w:val="000521AC"/>
    <w:rsid w:val="00052C72"/>
    <w:rsid w:val="0005337B"/>
    <w:rsid w:val="00053BC0"/>
    <w:rsid w:val="00053BFD"/>
    <w:rsid w:val="00053EF0"/>
    <w:rsid w:val="00055380"/>
    <w:rsid w:val="0005629F"/>
    <w:rsid w:val="0005780B"/>
    <w:rsid w:val="00061088"/>
    <w:rsid w:val="00061539"/>
    <w:rsid w:val="00062209"/>
    <w:rsid w:val="00062F7B"/>
    <w:rsid w:val="00063EBB"/>
    <w:rsid w:val="00064459"/>
    <w:rsid w:val="00064BFE"/>
    <w:rsid w:val="00065674"/>
    <w:rsid w:val="000666A0"/>
    <w:rsid w:val="00066F09"/>
    <w:rsid w:val="00066F7A"/>
    <w:rsid w:val="00067205"/>
    <w:rsid w:val="0006732A"/>
    <w:rsid w:val="00067703"/>
    <w:rsid w:val="00067FD5"/>
    <w:rsid w:val="00070E51"/>
    <w:rsid w:val="000713AA"/>
    <w:rsid w:val="00071503"/>
    <w:rsid w:val="00071B2D"/>
    <w:rsid w:val="00071BCF"/>
    <w:rsid w:val="00075285"/>
    <w:rsid w:val="00076A13"/>
    <w:rsid w:val="000802A9"/>
    <w:rsid w:val="0008078C"/>
    <w:rsid w:val="000823D7"/>
    <w:rsid w:val="00083689"/>
    <w:rsid w:val="00085B42"/>
    <w:rsid w:val="00086EE8"/>
    <w:rsid w:val="00086F7B"/>
    <w:rsid w:val="00087D2E"/>
    <w:rsid w:val="000906D2"/>
    <w:rsid w:val="00091A91"/>
    <w:rsid w:val="000932E6"/>
    <w:rsid w:val="000955B5"/>
    <w:rsid w:val="000956EB"/>
    <w:rsid w:val="0009588C"/>
    <w:rsid w:val="0009712F"/>
    <w:rsid w:val="00097A3B"/>
    <w:rsid w:val="000A0D59"/>
    <w:rsid w:val="000A1251"/>
    <w:rsid w:val="000A198A"/>
    <w:rsid w:val="000A30FA"/>
    <w:rsid w:val="000A39BF"/>
    <w:rsid w:val="000A5021"/>
    <w:rsid w:val="000A6698"/>
    <w:rsid w:val="000A776D"/>
    <w:rsid w:val="000A7D60"/>
    <w:rsid w:val="000B028E"/>
    <w:rsid w:val="000B247B"/>
    <w:rsid w:val="000B2DD7"/>
    <w:rsid w:val="000B42F7"/>
    <w:rsid w:val="000B4896"/>
    <w:rsid w:val="000B4AA5"/>
    <w:rsid w:val="000B5D4C"/>
    <w:rsid w:val="000C0C11"/>
    <w:rsid w:val="000C0FEE"/>
    <w:rsid w:val="000C25F1"/>
    <w:rsid w:val="000C3443"/>
    <w:rsid w:val="000C45E8"/>
    <w:rsid w:val="000C4D67"/>
    <w:rsid w:val="000C5452"/>
    <w:rsid w:val="000C54D5"/>
    <w:rsid w:val="000C5819"/>
    <w:rsid w:val="000C59E8"/>
    <w:rsid w:val="000C7FA0"/>
    <w:rsid w:val="000D010E"/>
    <w:rsid w:val="000D0374"/>
    <w:rsid w:val="000D0C77"/>
    <w:rsid w:val="000D0EC4"/>
    <w:rsid w:val="000D1CBC"/>
    <w:rsid w:val="000D23C6"/>
    <w:rsid w:val="000D387B"/>
    <w:rsid w:val="000D5C01"/>
    <w:rsid w:val="000D6589"/>
    <w:rsid w:val="000D788E"/>
    <w:rsid w:val="000D7D6E"/>
    <w:rsid w:val="000E0267"/>
    <w:rsid w:val="000E1C05"/>
    <w:rsid w:val="000E1E90"/>
    <w:rsid w:val="000E3588"/>
    <w:rsid w:val="000E5223"/>
    <w:rsid w:val="000E5C0A"/>
    <w:rsid w:val="000E6310"/>
    <w:rsid w:val="000E6AFF"/>
    <w:rsid w:val="000F0A39"/>
    <w:rsid w:val="000F106E"/>
    <w:rsid w:val="000F1323"/>
    <w:rsid w:val="000F2239"/>
    <w:rsid w:val="000F2895"/>
    <w:rsid w:val="000F2A43"/>
    <w:rsid w:val="000F2B98"/>
    <w:rsid w:val="000F3A1B"/>
    <w:rsid w:val="001004B4"/>
    <w:rsid w:val="001009BB"/>
    <w:rsid w:val="00100CC6"/>
    <w:rsid w:val="00100EF1"/>
    <w:rsid w:val="001033C4"/>
    <w:rsid w:val="0010378F"/>
    <w:rsid w:val="00107D6B"/>
    <w:rsid w:val="00112538"/>
    <w:rsid w:val="00112B26"/>
    <w:rsid w:val="001134A9"/>
    <w:rsid w:val="001158BE"/>
    <w:rsid w:val="00115CCD"/>
    <w:rsid w:val="00116F87"/>
    <w:rsid w:val="00117F6C"/>
    <w:rsid w:val="0012025A"/>
    <w:rsid w:val="00120DAC"/>
    <w:rsid w:val="00121AEF"/>
    <w:rsid w:val="00121C34"/>
    <w:rsid w:val="001224CE"/>
    <w:rsid w:val="001227FF"/>
    <w:rsid w:val="00123269"/>
    <w:rsid w:val="001235E1"/>
    <w:rsid w:val="00124F11"/>
    <w:rsid w:val="00125887"/>
    <w:rsid w:val="0012595C"/>
    <w:rsid w:val="00126607"/>
    <w:rsid w:val="0012691F"/>
    <w:rsid w:val="0012775D"/>
    <w:rsid w:val="001304BB"/>
    <w:rsid w:val="001314F7"/>
    <w:rsid w:val="00133FDD"/>
    <w:rsid w:val="001369A5"/>
    <w:rsid w:val="00137D0D"/>
    <w:rsid w:val="00140405"/>
    <w:rsid w:val="0014045C"/>
    <w:rsid w:val="00141450"/>
    <w:rsid w:val="001414B5"/>
    <w:rsid w:val="00142A16"/>
    <w:rsid w:val="00142B4F"/>
    <w:rsid w:val="00143794"/>
    <w:rsid w:val="001441F8"/>
    <w:rsid w:val="00144AD3"/>
    <w:rsid w:val="00144FD9"/>
    <w:rsid w:val="00146686"/>
    <w:rsid w:val="001466FF"/>
    <w:rsid w:val="00146DF7"/>
    <w:rsid w:val="00147301"/>
    <w:rsid w:val="001476FA"/>
    <w:rsid w:val="00150865"/>
    <w:rsid w:val="00151728"/>
    <w:rsid w:val="001519D0"/>
    <w:rsid w:val="00151C28"/>
    <w:rsid w:val="00152401"/>
    <w:rsid w:val="001528D0"/>
    <w:rsid w:val="0015487D"/>
    <w:rsid w:val="00155103"/>
    <w:rsid w:val="001554DC"/>
    <w:rsid w:val="0015691F"/>
    <w:rsid w:val="00157C8E"/>
    <w:rsid w:val="00161485"/>
    <w:rsid w:val="00162C2D"/>
    <w:rsid w:val="00164342"/>
    <w:rsid w:val="0016570B"/>
    <w:rsid w:val="00165C80"/>
    <w:rsid w:val="0016602D"/>
    <w:rsid w:val="001663A4"/>
    <w:rsid w:val="001663F9"/>
    <w:rsid w:val="00167FD3"/>
    <w:rsid w:val="001707AF"/>
    <w:rsid w:val="00170834"/>
    <w:rsid w:val="00170C7C"/>
    <w:rsid w:val="00174ED7"/>
    <w:rsid w:val="00176D4F"/>
    <w:rsid w:val="00182096"/>
    <w:rsid w:val="001823E9"/>
    <w:rsid w:val="00182C01"/>
    <w:rsid w:val="00184FC9"/>
    <w:rsid w:val="00185227"/>
    <w:rsid w:val="00185CB7"/>
    <w:rsid w:val="0018603E"/>
    <w:rsid w:val="00186EF6"/>
    <w:rsid w:val="0019056C"/>
    <w:rsid w:val="0019206D"/>
    <w:rsid w:val="001925B7"/>
    <w:rsid w:val="00192962"/>
    <w:rsid w:val="00194256"/>
    <w:rsid w:val="00194E27"/>
    <w:rsid w:val="00195138"/>
    <w:rsid w:val="00195338"/>
    <w:rsid w:val="00196380"/>
    <w:rsid w:val="001967EE"/>
    <w:rsid w:val="00197269"/>
    <w:rsid w:val="001975E9"/>
    <w:rsid w:val="001A061C"/>
    <w:rsid w:val="001A0911"/>
    <w:rsid w:val="001A095E"/>
    <w:rsid w:val="001A1AE6"/>
    <w:rsid w:val="001A26DF"/>
    <w:rsid w:val="001A46C8"/>
    <w:rsid w:val="001A5217"/>
    <w:rsid w:val="001A5F69"/>
    <w:rsid w:val="001A6788"/>
    <w:rsid w:val="001A7479"/>
    <w:rsid w:val="001B018D"/>
    <w:rsid w:val="001B03CA"/>
    <w:rsid w:val="001B1224"/>
    <w:rsid w:val="001B15E2"/>
    <w:rsid w:val="001B3A53"/>
    <w:rsid w:val="001B4ADD"/>
    <w:rsid w:val="001B4BCD"/>
    <w:rsid w:val="001B5A8C"/>
    <w:rsid w:val="001B5F1D"/>
    <w:rsid w:val="001C077E"/>
    <w:rsid w:val="001C22ED"/>
    <w:rsid w:val="001C2316"/>
    <w:rsid w:val="001C3230"/>
    <w:rsid w:val="001C350A"/>
    <w:rsid w:val="001C40B6"/>
    <w:rsid w:val="001C4B8A"/>
    <w:rsid w:val="001C5738"/>
    <w:rsid w:val="001C5EAE"/>
    <w:rsid w:val="001C7247"/>
    <w:rsid w:val="001C7278"/>
    <w:rsid w:val="001C7560"/>
    <w:rsid w:val="001D058B"/>
    <w:rsid w:val="001D1B66"/>
    <w:rsid w:val="001D2651"/>
    <w:rsid w:val="001D41DB"/>
    <w:rsid w:val="001D4218"/>
    <w:rsid w:val="001D447A"/>
    <w:rsid w:val="001D4522"/>
    <w:rsid w:val="001D6F01"/>
    <w:rsid w:val="001D73D9"/>
    <w:rsid w:val="001D76DB"/>
    <w:rsid w:val="001D7B5B"/>
    <w:rsid w:val="001E1113"/>
    <w:rsid w:val="001E1B15"/>
    <w:rsid w:val="001E296F"/>
    <w:rsid w:val="001E3191"/>
    <w:rsid w:val="001E3940"/>
    <w:rsid w:val="001E3CEA"/>
    <w:rsid w:val="001E3FB3"/>
    <w:rsid w:val="001E567B"/>
    <w:rsid w:val="001E5C7A"/>
    <w:rsid w:val="001E64A3"/>
    <w:rsid w:val="001E6E26"/>
    <w:rsid w:val="001F2C0F"/>
    <w:rsid w:val="001F4B30"/>
    <w:rsid w:val="001F4B72"/>
    <w:rsid w:val="001F713A"/>
    <w:rsid w:val="001F7D3D"/>
    <w:rsid w:val="00200404"/>
    <w:rsid w:val="00200A8C"/>
    <w:rsid w:val="00200C86"/>
    <w:rsid w:val="00202A33"/>
    <w:rsid w:val="00203223"/>
    <w:rsid w:val="0020478F"/>
    <w:rsid w:val="00204FD9"/>
    <w:rsid w:val="00205B29"/>
    <w:rsid w:val="00206F1C"/>
    <w:rsid w:val="0020736E"/>
    <w:rsid w:val="0021156A"/>
    <w:rsid w:val="0021602F"/>
    <w:rsid w:val="0021709B"/>
    <w:rsid w:val="002177D8"/>
    <w:rsid w:val="00217D28"/>
    <w:rsid w:val="00220009"/>
    <w:rsid w:val="00220244"/>
    <w:rsid w:val="00222481"/>
    <w:rsid w:val="00222CDA"/>
    <w:rsid w:val="00223174"/>
    <w:rsid w:val="002240D9"/>
    <w:rsid w:val="00224199"/>
    <w:rsid w:val="00224A1F"/>
    <w:rsid w:val="00226118"/>
    <w:rsid w:val="002264B5"/>
    <w:rsid w:val="002304D5"/>
    <w:rsid w:val="0023356B"/>
    <w:rsid w:val="00233740"/>
    <w:rsid w:val="00235702"/>
    <w:rsid w:val="00235F6E"/>
    <w:rsid w:val="0023648E"/>
    <w:rsid w:val="002364B6"/>
    <w:rsid w:val="002365DA"/>
    <w:rsid w:val="00236B0F"/>
    <w:rsid w:val="0023784A"/>
    <w:rsid w:val="00237893"/>
    <w:rsid w:val="00237A32"/>
    <w:rsid w:val="00240204"/>
    <w:rsid w:val="0024102E"/>
    <w:rsid w:val="002416E9"/>
    <w:rsid w:val="0024172D"/>
    <w:rsid w:val="00241D04"/>
    <w:rsid w:val="002420AF"/>
    <w:rsid w:val="00242BD3"/>
    <w:rsid w:val="00243306"/>
    <w:rsid w:val="00243994"/>
    <w:rsid w:val="0024489B"/>
    <w:rsid w:val="00245DF4"/>
    <w:rsid w:val="0024605D"/>
    <w:rsid w:val="002465C9"/>
    <w:rsid w:val="00247650"/>
    <w:rsid w:val="00247902"/>
    <w:rsid w:val="00247B62"/>
    <w:rsid w:val="002506D0"/>
    <w:rsid w:val="0025153C"/>
    <w:rsid w:val="00254F2D"/>
    <w:rsid w:val="00260DB0"/>
    <w:rsid w:val="002622B2"/>
    <w:rsid w:val="002625BC"/>
    <w:rsid w:val="00262B52"/>
    <w:rsid w:val="0026500C"/>
    <w:rsid w:val="002658BC"/>
    <w:rsid w:val="00265B77"/>
    <w:rsid w:val="002706D2"/>
    <w:rsid w:val="00271FA6"/>
    <w:rsid w:val="00272538"/>
    <w:rsid w:val="002746BF"/>
    <w:rsid w:val="0027511D"/>
    <w:rsid w:val="002752F1"/>
    <w:rsid w:val="00275FD2"/>
    <w:rsid w:val="00277B9C"/>
    <w:rsid w:val="00277F94"/>
    <w:rsid w:val="00280413"/>
    <w:rsid w:val="002809D3"/>
    <w:rsid w:val="00280CE8"/>
    <w:rsid w:val="0028276C"/>
    <w:rsid w:val="00282874"/>
    <w:rsid w:val="00282DFD"/>
    <w:rsid w:val="002850F6"/>
    <w:rsid w:val="00285178"/>
    <w:rsid w:val="0028692B"/>
    <w:rsid w:val="00286A2C"/>
    <w:rsid w:val="00287FDD"/>
    <w:rsid w:val="00291A7A"/>
    <w:rsid w:val="00293116"/>
    <w:rsid w:val="00293448"/>
    <w:rsid w:val="00294113"/>
    <w:rsid w:val="00294B60"/>
    <w:rsid w:val="00294E4F"/>
    <w:rsid w:val="002970AC"/>
    <w:rsid w:val="002974BB"/>
    <w:rsid w:val="002A0EAC"/>
    <w:rsid w:val="002A127B"/>
    <w:rsid w:val="002A469B"/>
    <w:rsid w:val="002A4FBB"/>
    <w:rsid w:val="002A5719"/>
    <w:rsid w:val="002A57D5"/>
    <w:rsid w:val="002A7060"/>
    <w:rsid w:val="002B27A6"/>
    <w:rsid w:val="002B2D4A"/>
    <w:rsid w:val="002B2DE3"/>
    <w:rsid w:val="002B36AF"/>
    <w:rsid w:val="002B37BA"/>
    <w:rsid w:val="002B46ED"/>
    <w:rsid w:val="002B51B6"/>
    <w:rsid w:val="002B570F"/>
    <w:rsid w:val="002B5CF6"/>
    <w:rsid w:val="002B6F7C"/>
    <w:rsid w:val="002B7AE1"/>
    <w:rsid w:val="002C0455"/>
    <w:rsid w:val="002C2897"/>
    <w:rsid w:val="002C6391"/>
    <w:rsid w:val="002C69A2"/>
    <w:rsid w:val="002C760D"/>
    <w:rsid w:val="002D1DFC"/>
    <w:rsid w:val="002D25B2"/>
    <w:rsid w:val="002D2EAA"/>
    <w:rsid w:val="002D40D0"/>
    <w:rsid w:val="002D4127"/>
    <w:rsid w:val="002D427C"/>
    <w:rsid w:val="002D5AFB"/>
    <w:rsid w:val="002D6E47"/>
    <w:rsid w:val="002D70DD"/>
    <w:rsid w:val="002E0068"/>
    <w:rsid w:val="002E08C7"/>
    <w:rsid w:val="002E0F73"/>
    <w:rsid w:val="002E1EE1"/>
    <w:rsid w:val="002E2D81"/>
    <w:rsid w:val="002E3E12"/>
    <w:rsid w:val="002E3EAA"/>
    <w:rsid w:val="002E4A6F"/>
    <w:rsid w:val="002E501B"/>
    <w:rsid w:val="002E5630"/>
    <w:rsid w:val="002E58D1"/>
    <w:rsid w:val="002E67D2"/>
    <w:rsid w:val="002E6C10"/>
    <w:rsid w:val="002F14DE"/>
    <w:rsid w:val="002F1775"/>
    <w:rsid w:val="002F1DE4"/>
    <w:rsid w:val="002F3356"/>
    <w:rsid w:val="002F3536"/>
    <w:rsid w:val="002F3578"/>
    <w:rsid w:val="002F3668"/>
    <w:rsid w:val="002F516F"/>
    <w:rsid w:val="002F6B60"/>
    <w:rsid w:val="003002F3"/>
    <w:rsid w:val="003013E9"/>
    <w:rsid w:val="003035B4"/>
    <w:rsid w:val="00303FAB"/>
    <w:rsid w:val="003043C8"/>
    <w:rsid w:val="003051D1"/>
    <w:rsid w:val="003052BF"/>
    <w:rsid w:val="00305485"/>
    <w:rsid w:val="00305AF4"/>
    <w:rsid w:val="003076E7"/>
    <w:rsid w:val="00307E78"/>
    <w:rsid w:val="00310007"/>
    <w:rsid w:val="0031021B"/>
    <w:rsid w:val="0031075B"/>
    <w:rsid w:val="003109B3"/>
    <w:rsid w:val="00310BEC"/>
    <w:rsid w:val="00312C80"/>
    <w:rsid w:val="003132B6"/>
    <w:rsid w:val="00315A66"/>
    <w:rsid w:val="00315F5D"/>
    <w:rsid w:val="00320489"/>
    <w:rsid w:val="00320B9B"/>
    <w:rsid w:val="00321C28"/>
    <w:rsid w:val="00322301"/>
    <w:rsid w:val="0032281F"/>
    <w:rsid w:val="00322A68"/>
    <w:rsid w:val="00324194"/>
    <w:rsid w:val="00326BD5"/>
    <w:rsid w:val="0032752F"/>
    <w:rsid w:val="00327857"/>
    <w:rsid w:val="003308D4"/>
    <w:rsid w:val="00330E1A"/>
    <w:rsid w:val="0033162F"/>
    <w:rsid w:val="003321A8"/>
    <w:rsid w:val="003323E7"/>
    <w:rsid w:val="003342A1"/>
    <w:rsid w:val="00335551"/>
    <w:rsid w:val="00335B2F"/>
    <w:rsid w:val="00336999"/>
    <w:rsid w:val="00337156"/>
    <w:rsid w:val="0033730D"/>
    <w:rsid w:val="00340892"/>
    <w:rsid w:val="0034100D"/>
    <w:rsid w:val="003410D5"/>
    <w:rsid w:val="003431DE"/>
    <w:rsid w:val="00343E7E"/>
    <w:rsid w:val="00344F82"/>
    <w:rsid w:val="00350D65"/>
    <w:rsid w:val="00350F90"/>
    <w:rsid w:val="003510AD"/>
    <w:rsid w:val="003525C6"/>
    <w:rsid w:val="00352605"/>
    <w:rsid w:val="00353A7E"/>
    <w:rsid w:val="00353E1C"/>
    <w:rsid w:val="00356066"/>
    <w:rsid w:val="003579F4"/>
    <w:rsid w:val="003606AF"/>
    <w:rsid w:val="00360D97"/>
    <w:rsid w:val="00360FD6"/>
    <w:rsid w:val="00361083"/>
    <w:rsid w:val="003626AC"/>
    <w:rsid w:val="0036346C"/>
    <w:rsid w:val="0036502E"/>
    <w:rsid w:val="0036630D"/>
    <w:rsid w:val="00366713"/>
    <w:rsid w:val="00367730"/>
    <w:rsid w:val="00370440"/>
    <w:rsid w:val="0037091C"/>
    <w:rsid w:val="00372331"/>
    <w:rsid w:val="00372660"/>
    <w:rsid w:val="00373094"/>
    <w:rsid w:val="003739FA"/>
    <w:rsid w:val="00373A00"/>
    <w:rsid w:val="00373CFD"/>
    <w:rsid w:val="0037458A"/>
    <w:rsid w:val="00374CD9"/>
    <w:rsid w:val="003760E7"/>
    <w:rsid w:val="00376397"/>
    <w:rsid w:val="00376CF2"/>
    <w:rsid w:val="003770C5"/>
    <w:rsid w:val="00377444"/>
    <w:rsid w:val="00382070"/>
    <w:rsid w:val="0038238E"/>
    <w:rsid w:val="00383D1E"/>
    <w:rsid w:val="00385AF9"/>
    <w:rsid w:val="0038643D"/>
    <w:rsid w:val="00386C0C"/>
    <w:rsid w:val="00387047"/>
    <w:rsid w:val="0039037E"/>
    <w:rsid w:val="00390D28"/>
    <w:rsid w:val="0039109A"/>
    <w:rsid w:val="00393ABB"/>
    <w:rsid w:val="003950F5"/>
    <w:rsid w:val="003954BE"/>
    <w:rsid w:val="0039616D"/>
    <w:rsid w:val="003967AE"/>
    <w:rsid w:val="00396993"/>
    <w:rsid w:val="00396D7E"/>
    <w:rsid w:val="00396D83"/>
    <w:rsid w:val="00396EE8"/>
    <w:rsid w:val="00397B19"/>
    <w:rsid w:val="003A0E0D"/>
    <w:rsid w:val="003A1F75"/>
    <w:rsid w:val="003A2584"/>
    <w:rsid w:val="003A2A8F"/>
    <w:rsid w:val="003A2BC4"/>
    <w:rsid w:val="003A4726"/>
    <w:rsid w:val="003A4CE5"/>
    <w:rsid w:val="003A4E1F"/>
    <w:rsid w:val="003A50F6"/>
    <w:rsid w:val="003A5DE2"/>
    <w:rsid w:val="003B01F3"/>
    <w:rsid w:val="003B50C6"/>
    <w:rsid w:val="003B5D9D"/>
    <w:rsid w:val="003B664E"/>
    <w:rsid w:val="003B67E7"/>
    <w:rsid w:val="003B6C85"/>
    <w:rsid w:val="003B6D74"/>
    <w:rsid w:val="003B71E2"/>
    <w:rsid w:val="003B74A5"/>
    <w:rsid w:val="003B7722"/>
    <w:rsid w:val="003B7F8E"/>
    <w:rsid w:val="003C1A3C"/>
    <w:rsid w:val="003C1FB4"/>
    <w:rsid w:val="003C251D"/>
    <w:rsid w:val="003C33C2"/>
    <w:rsid w:val="003C40E6"/>
    <w:rsid w:val="003C445B"/>
    <w:rsid w:val="003C4B9E"/>
    <w:rsid w:val="003C54D9"/>
    <w:rsid w:val="003C5A77"/>
    <w:rsid w:val="003C5EF6"/>
    <w:rsid w:val="003C647F"/>
    <w:rsid w:val="003C71F0"/>
    <w:rsid w:val="003C75EE"/>
    <w:rsid w:val="003D019C"/>
    <w:rsid w:val="003D072F"/>
    <w:rsid w:val="003D221E"/>
    <w:rsid w:val="003D2A72"/>
    <w:rsid w:val="003D3E4B"/>
    <w:rsid w:val="003D405C"/>
    <w:rsid w:val="003D4690"/>
    <w:rsid w:val="003E2478"/>
    <w:rsid w:val="003E2721"/>
    <w:rsid w:val="003E2D15"/>
    <w:rsid w:val="003E4237"/>
    <w:rsid w:val="003E49C4"/>
    <w:rsid w:val="003E4C63"/>
    <w:rsid w:val="003E4F4D"/>
    <w:rsid w:val="003E5CA3"/>
    <w:rsid w:val="003E63DF"/>
    <w:rsid w:val="003E6751"/>
    <w:rsid w:val="003E7133"/>
    <w:rsid w:val="003E795D"/>
    <w:rsid w:val="003F00DB"/>
    <w:rsid w:val="003F0124"/>
    <w:rsid w:val="003F309F"/>
    <w:rsid w:val="003F35E7"/>
    <w:rsid w:val="003F397F"/>
    <w:rsid w:val="003F45A2"/>
    <w:rsid w:val="003F486B"/>
    <w:rsid w:val="003F7757"/>
    <w:rsid w:val="00400142"/>
    <w:rsid w:val="00401859"/>
    <w:rsid w:val="004028AC"/>
    <w:rsid w:val="00403E5A"/>
    <w:rsid w:val="00404107"/>
    <w:rsid w:val="0040482D"/>
    <w:rsid w:val="00405C17"/>
    <w:rsid w:val="0040649E"/>
    <w:rsid w:val="00406FC9"/>
    <w:rsid w:val="00410468"/>
    <w:rsid w:val="0041048B"/>
    <w:rsid w:val="00410E54"/>
    <w:rsid w:val="0041131E"/>
    <w:rsid w:val="0041135D"/>
    <w:rsid w:val="00412FC9"/>
    <w:rsid w:val="004142A8"/>
    <w:rsid w:val="00414B18"/>
    <w:rsid w:val="00414BD7"/>
    <w:rsid w:val="00416B11"/>
    <w:rsid w:val="00417EAB"/>
    <w:rsid w:val="00420057"/>
    <w:rsid w:val="00421AAB"/>
    <w:rsid w:val="00421BC6"/>
    <w:rsid w:val="0042242E"/>
    <w:rsid w:val="00422E94"/>
    <w:rsid w:val="004239B3"/>
    <w:rsid w:val="00427368"/>
    <w:rsid w:val="00427AC7"/>
    <w:rsid w:val="00427C49"/>
    <w:rsid w:val="00427F6E"/>
    <w:rsid w:val="00430A0E"/>
    <w:rsid w:val="00431119"/>
    <w:rsid w:val="004312F0"/>
    <w:rsid w:val="00432BB4"/>
    <w:rsid w:val="004332C9"/>
    <w:rsid w:val="00433348"/>
    <w:rsid w:val="00433E75"/>
    <w:rsid w:val="00433EC6"/>
    <w:rsid w:val="00434189"/>
    <w:rsid w:val="004344A9"/>
    <w:rsid w:val="004353EA"/>
    <w:rsid w:val="004366B1"/>
    <w:rsid w:val="00436795"/>
    <w:rsid w:val="004377DF"/>
    <w:rsid w:val="0043793C"/>
    <w:rsid w:val="00437DB0"/>
    <w:rsid w:val="00443001"/>
    <w:rsid w:val="0044374B"/>
    <w:rsid w:val="00443D3D"/>
    <w:rsid w:val="004440BE"/>
    <w:rsid w:val="00445C18"/>
    <w:rsid w:val="0044639D"/>
    <w:rsid w:val="00446582"/>
    <w:rsid w:val="00447198"/>
    <w:rsid w:val="00450027"/>
    <w:rsid w:val="00450E03"/>
    <w:rsid w:val="004515A4"/>
    <w:rsid w:val="00451F3D"/>
    <w:rsid w:val="00453C87"/>
    <w:rsid w:val="00454164"/>
    <w:rsid w:val="00454896"/>
    <w:rsid w:val="00454D35"/>
    <w:rsid w:val="004605CD"/>
    <w:rsid w:val="00461DA5"/>
    <w:rsid w:val="00462200"/>
    <w:rsid w:val="0046640C"/>
    <w:rsid w:val="004669C6"/>
    <w:rsid w:val="00466D94"/>
    <w:rsid w:val="004672DA"/>
    <w:rsid w:val="0047019D"/>
    <w:rsid w:val="004707BA"/>
    <w:rsid w:val="00471A4E"/>
    <w:rsid w:val="00473427"/>
    <w:rsid w:val="0047424A"/>
    <w:rsid w:val="004748E5"/>
    <w:rsid w:val="00474D26"/>
    <w:rsid w:val="0047554C"/>
    <w:rsid w:val="00475875"/>
    <w:rsid w:val="00475BDE"/>
    <w:rsid w:val="00476168"/>
    <w:rsid w:val="00476DB9"/>
    <w:rsid w:val="0047736F"/>
    <w:rsid w:val="004809DA"/>
    <w:rsid w:val="0048169B"/>
    <w:rsid w:val="00482383"/>
    <w:rsid w:val="004827C8"/>
    <w:rsid w:val="004832F3"/>
    <w:rsid w:val="00483D6C"/>
    <w:rsid w:val="004848DD"/>
    <w:rsid w:val="00485BD5"/>
    <w:rsid w:val="00485F45"/>
    <w:rsid w:val="00486F84"/>
    <w:rsid w:val="00487B8F"/>
    <w:rsid w:val="00491D9A"/>
    <w:rsid w:val="00492638"/>
    <w:rsid w:val="00493380"/>
    <w:rsid w:val="0049355F"/>
    <w:rsid w:val="00493ED7"/>
    <w:rsid w:val="00495999"/>
    <w:rsid w:val="00496AB7"/>
    <w:rsid w:val="00496CF4"/>
    <w:rsid w:val="004A0AC9"/>
    <w:rsid w:val="004A15F2"/>
    <w:rsid w:val="004A289E"/>
    <w:rsid w:val="004A2970"/>
    <w:rsid w:val="004A30D4"/>
    <w:rsid w:val="004A35DB"/>
    <w:rsid w:val="004A5288"/>
    <w:rsid w:val="004A5363"/>
    <w:rsid w:val="004A72F1"/>
    <w:rsid w:val="004A79B3"/>
    <w:rsid w:val="004B04F4"/>
    <w:rsid w:val="004B0525"/>
    <w:rsid w:val="004B0B8A"/>
    <w:rsid w:val="004B13FE"/>
    <w:rsid w:val="004B3D8D"/>
    <w:rsid w:val="004B4875"/>
    <w:rsid w:val="004B4B3A"/>
    <w:rsid w:val="004B6CC4"/>
    <w:rsid w:val="004B79A8"/>
    <w:rsid w:val="004C11DB"/>
    <w:rsid w:val="004C1BBC"/>
    <w:rsid w:val="004C21FA"/>
    <w:rsid w:val="004C3C06"/>
    <w:rsid w:val="004C57C0"/>
    <w:rsid w:val="004C5A26"/>
    <w:rsid w:val="004C5AF2"/>
    <w:rsid w:val="004C7845"/>
    <w:rsid w:val="004D0227"/>
    <w:rsid w:val="004D47F0"/>
    <w:rsid w:val="004D4CC5"/>
    <w:rsid w:val="004D6060"/>
    <w:rsid w:val="004D61EA"/>
    <w:rsid w:val="004D63E3"/>
    <w:rsid w:val="004D7C77"/>
    <w:rsid w:val="004E0B6F"/>
    <w:rsid w:val="004E45BD"/>
    <w:rsid w:val="004E6C52"/>
    <w:rsid w:val="004F074C"/>
    <w:rsid w:val="004F3669"/>
    <w:rsid w:val="004F556C"/>
    <w:rsid w:val="004F699E"/>
    <w:rsid w:val="004F71F1"/>
    <w:rsid w:val="00500EF0"/>
    <w:rsid w:val="00501AFE"/>
    <w:rsid w:val="00502E1B"/>
    <w:rsid w:val="00504A40"/>
    <w:rsid w:val="005058DF"/>
    <w:rsid w:val="00506394"/>
    <w:rsid w:val="00507FA8"/>
    <w:rsid w:val="005102AF"/>
    <w:rsid w:val="005126B4"/>
    <w:rsid w:val="005129C1"/>
    <w:rsid w:val="0051369A"/>
    <w:rsid w:val="00513959"/>
    <w:rsid w:val="0051415C"/>
    <w:rsid w:val="00514CF1"/>
    <w:rsid w:val="00514D44"/>
    <w:rsid w:val="00515B5D"/>
    <w:rsid w:val="00515B7F"/>
    <w:rsid w:val="00515EB0"/>
    <w:rsid w:val="0051613C"/>
    <w:rsid w:val="00516362"/>
    <w:rsid w:val="00516DCF"/>
    <w:rsid w:val="0052105B"/>
    <w:rsid w:val="005211F7"/>
    <w:rsid w:val="00521739"/>
    <w:rsid w:val="00522227"/>
    <w:rsid w:val="005236E0"/>
    <w:rsid w:val="00523BD6"/>
    <w:rsid w:val="00524516"/>
    <w:rsid w:val="00524C9A"/>
    <w:rsid w:val="005262E6"/>
    <w:rsid w:val="0052701C"/>
    <w:rsid w:val="00533339"/>
    <w:rsid w:val="00534C2D"/>
    <w:rsid w:val="00535F0E"/>
    <w:rsid w:val="0053661E"/>
    <w:rsid w:val="00537CF3"/>
    <w:rsid w:val="00540578"/>
    <w:rsid w:val="00542611"/>
    <w:rsid w:val="00543216"/>
    <w:rsid w:val="00543419"/>
    <w:rsid w:val="00543853"/>
    <w:rsid w:val="005441D4"/>
    <w:rsid w:val="005448A7"/>
    <w:rsid w:val="0054538C"/>
    <w:rsid w:val="00545595"/>
    <w:rsid w:val="00545788"/>
    <w:rsid w:val="00545A84"/>
    <w:rsid w:val="005471E5"/>
    <w:rsid w:val="00547415"/>
    <w:rsid w:val="00550471"/>
    <w:rsid w:val="005506F9"/>
    <w:rsid w:val="00550DBA"/>
    <w:rsid w:val="00551C6C"/>
    <w:rsid w:val="00551CED"/>
    <w:rsid w:val="00551D8B"/>
    <w:rsid w:val="005529B1"/>
    <w:rsid w:val="00554106"/>
    <w:rsid w:val="0055454F"/>
    <w:rsid w:val="005549F6"/>
    <w:rsid w:val="00554E07"/>
    <w:rsid w:val="0055508A"/>
    <w:rsid w:val="00556149"/>
    <w:rsid w:val="00557E24"/>
    <w:rsid w:val="00557F03"/>
    <w:rsid w:val="00560BB7"/>
    <w:rsid w:val="00560BD6"/>
    <w:rsid w:val="005615FC"/>
    <w:rsid w:val="005631EB"/>
    <w:rsid w:val="005635C3"/>
    <w:rsid w:val="005638F7"/>
    <w:rsid w:val="005651A6"/>
    <w:rsid w:val="00565B1E"/>
    <w:rsid w:val="005669CF"/>
    <w:rsid w:val="005671B5"/>
    <w:rsid w:val="005704F3"/>
    <w:rsid w:val="00573510"/>
    <w:rsid w:val="00573558"/>
    <w:rsid w:val="0057435E"/>
    <w:rsid w:val="00574EEA"/>
    <w:rsid w:val="0057723C"/>
    <w:rsid w:val="005778DB"/>
    <w:rsid w:val="00577E90"/>
    <w:rsid w:val="00580D30"/>
    <w:rsid w:val="00581F2A"/>
    <w:rsid w:val="00582E5D"/>
    <w:rsid w:val="00583A38"/>
    <w:rsid w:val="00584E81"/>
    <w:rsid w:val="00587407"/>
    <w:rsid w:val="00587965"/>
    <w:rsid w:val="00590F2A"/>
    <w:rsid w:val="005926AF"/>
    <w:rsid w:val="00592D39"/>
    <w:rsid w:val="005930E1"/>
    <w:rsid w:val="00595BA2"/>
    <w:rsid w:val="00596C46"/>
    <w:rsid w:val="00597126"/>
    <w:rsid w:val="00597B1E"/>
    <w:rsid w:val="00597D6D"/>
    <w:rsid w:val="005A052F"/>
    <w:rsid w:val="005A1341"/>
    <w:rsid w:val="005A14EC"/>
    <w:rsid w:val="005A17CE"/>
    <w:rsid w:val="005A1B98"/>
    <w:rsid w:val="005A2276"/>
    <w:rsid w:val="005A3819"/>
    <w:rsid w:val="005A39CE"/>
    <w:rsid w:val="005A4237"/>
    <w:rsid w:val="005A4DBC"/>
    <w:rsid w:val="005A5F48"/>
    <w:rsid w:val="005A65E3"/>
    <w:rsid w:val="005A6F35"/>
    <w:rsid w:val="005A7DE9"/>
    <w:rsid w:val="005B0264"/>
    <w:rsid w:val="005B0309"/>
    <w:rsid w:val="005B1425"/>
    <w:rsid w:val="005B25B5"/>
    <w:rsid w:val="005B40F6"/>
    <w:rsid w:val="005B50F5"/>
    <w:rsid w:val="005B51D4"/>
    <w:rsid w:val="005B7D53"/>
    <w:rsid w:val="005C1970"/>
    <w:rsid w:val="005C21FB"/>
    <w:rsid w:val="005C28EE"/>
    <w:rsid w:val="005C59FC"/>
    <w:rsid w:val="005C6552"/>
    <w:rsid w:val="005C65D7"/>
    <w:rsid w:val="005D0AF7"/>
    <w:rsid w:val="005D14CB"/>
    <w:rsid w:val="005D365C"/>
    <w:rsid w:val="005D5E52"/>
    <w:rsid w:val="005D5FAC"/>
    <w:rsid w:val="005D69A4"/>
    <w:rsid w:val="005D7140"/>
    <w:rsid w:val="005E14F1"/>
    <w:rsid w:val="005E15FD"/>
    <w:rsid w:val="005E1B6B"/>
    <w:rsid w:val="005E367B"/>
    <w:rsid w:val="005E484F"/>
    <w:rsid w:val="005E5617"/>
    <w:rsid w:val="005E68F8"/>
    <w:rsid w:val="005E6F3E"/>
    <w:rsid w:val="005E7325"/>
    <w:rsid w:val="005F2818"/>
    <w:rsid w:val="005F28D8"/>
    <w:rsid w:val="005F378F"/>
    <w:rsid w:val="005F3A23"/>
    <w:rsid w:val="005F4763"/>
    <w:rsid w:val="005F4A86"/>
    <w:rsid w:val="005F4B07"/>
    <w:rsid w:val="005F5CA8"/>
    <w:rsid w:val="005F726C"/>
    <w:rsid w:val="005F7A40"/>
    <w:rsid w:val="005F7A84"/>
    <w:rsid w:val="005F7B91"/>
    <w:rsid w:val="00600F1C"/>
    <w:rsid w:val="006017E2"/>
    <w:rsid w:val="00601E39"/>
    <w:rsid w:val="0060469C"/>
    <w:rsid w:val="00604A1B"/>
    <w:rsid w:val="00605C53"/>
    <w:rsid w:val="00605CA0"/>
    <w:rsid w:val="006115F8"/>
    <w:rsid w:val="006117E9"/>
    <w:rsid w:val="006156AC"/>
    <w:rsid w:val="006157D3"/>
    <w:rsid w:val="006175FF"/>
    <w:rsid w:val="006177C6"/>
    <w:rsid w:val="00620752"/>
    <w:rsid w:val="00623C81"/>
    <w:rsid w:val="00625051"/>
    <w:rsid w:val="00625D21"/>
    <w:rsid w:val="00626869"/>
    <w:rsid w:val="00627B30"/>
    <w:rsid w:val="00630534"/>
    <w:rsid w:val="006311E7"/>
    <w:rsid w:val="0063143D"/>
    <w:rsid w:val="00632175"/>
    <w:rsid w:val="00632798"/>
    <w:rsid w:val="00633A3D"/>
    <w:rsid w:val="00634066"/>
    <w:rsid w:val="00634495"/>
    <w:rsid w:val="0063472C"/>
    <w:rsid w:val="00634977"/>
    <w:rsid w:val="00635054"/>
    <w:rsid w:val="00636E9E"/>
    <w:rsid w:val="00641F45"/>
    <w:rsid w:val="00642F5C"/>
    <w:rsid w:val="0064304A"/>
    <w:rsid w:val="00645012"/>
    <w:rsid w:val="00645080"/>
    <w:rsid w:val="00646342"/>
    <w:rsid w:val="0064644C"/>
    <w:rsid w:val="00646AD5"/>
    <w:rsid w:val="00647CF3"/>
    <w:rsid w:val="0065272C"/>
    <w:rsid w:val="00652910"/>
    <w:rsid w:val="00653001"/>
    <w:rsid w:val="00653D04"/>
    <w:rsid w:val="0065402F"/>
    <w:rsid w:val="006540BA"/>
    <w:rsid w:val="006540EF"/>
    <w:rsid w:val="00657842"/>
    <w:rsid w:val="0066096D"/>
    <w:rsid w:val="00662580"/>
    <w:rsid w:val="0066615B"/>
    <w:rsid w:val="006669D1"/>
    <w:rsid w:val="00666B15"/>
    <w:rsid w:val="00666B6B"/>
    <w:rsid w:val="00667505"/>
    <w:rsid w:val="00667F8C"/>
    <w:rsid w:val="0067099A"/>
    <w:rsid w:val="00670CD0"/>
    <w:rsid w:val="0067184F"/>
    <w:rsid w:val="00671BFC"/>
    <w:rsid w:val="0067205D"/>
    <w:rsid w:val="00672C26"/>
    <w:rsid w:val="006738DB"/>
    <w:rsid w:val="00673D03"/>
    <w:rsid w:val="006741ED"/>
    <w:rsid w:val="00674C4F"/>
    <w:rsid w:val="00675A53"/>
    <w:rsid w:val="00675CB7"/>
    <w:rsid w:val="006760FA"/>
    <w:rsid w:val="006762D7"/>
    <w:rsid w:val="006765DE"/>
    <w:rsid w:val="00676F31"/>
    <w:rsid w:val="00677DFC"/>
    <w:rsid w:val="006816EB"/>
    <w:rsid w:val="00682194"/>
    <w:rsid w:val="0068227E"/>
    <w:rsid w:val="006831DC"/>
    <w:rsid w:val="0069075B"/>
    <w:rsid w:val="00692C05"/>
    <w:rsid w:val="00693111"/>
    <w:rsid w:val="00693794"/>
    <w:rsid w:val="006941BF"/>
    <w:rsid w:val="0069503B"/>
    <w:rsid w:val="00695112"/>
    <w:rsid w:val="006977A5"/>
    <w:rsid w:val="006A13DB"/>
    <w:rsid w:val="006A2145"/>
    <w:rsid w:val="006A2408"/>
    <w:rsid w:val="006A3704"/>
    <w:rsid w:val="006A3E1E"/>
    <w:rsid w:val="006A4021"/>
    <w:rsid w:val="006A466C"/>
    <w:rsid w:val="006A5D3E"/>
    <w:rsid w:val="006A61CD"/>
    <w:rsid w:val="006A67F6"/>
    <w:rsid w:val="006A7BA8"/>
    <w:rsid w:val="006B0341"/>
    <w:rsid w:val="006B14DA"/>
    <w:rsid w:val="006B1A37"/>
    <w:rsid w:val="006B23AD"/>
    <w:rsid w:val="006B2411"/>
    <w:rsid w:val="006B2BA8"/>
    <w:rsid w:val="006B5A13"/>
    <w:rsid w:val="006B636A"/>
    <w:rsid w:val="006B66F9"/>
    <w:rsid w:val="006C095C"/>
    <w:rsid w:val="006C29FB"/>
    <w:rsid w:val="006C3F48"/>
    <w:rsid w:val="006C49DC"/>
    <w:rsid w:val="006C5388"/>
    <w:rsid w:val="006C54EA"/>
    <w:rsid w:val="006D03A0"/>
    <w:rsid w:val="006D16AF"/>
    <w:rsid w:val="006D2AE0"/>
    <w:rsid w:val="006D2EEC"/>
    <w:rsid w:val="006D3809"/>
    <w:rsid w:val="006D48ED"/>
    <w:rsid w:val="006D5704"/>
    <w:rsid w:val="006D57F5"/>
    <w:rsid w:val="006D58D3"/>
    <w:rsid w:val="006D62ED"/>
    <w:rsid w:val="006D6698"/>
    <w:rsid w:val="006D6934"/>
    <w:rsid w:val="006D71F0"/>
    <w:rsid w:val="006D7550"/>
    <w:rsid w:val="006E1918"/>
    <w:rsid w:val="006E25F9"/>
    <w:rsid w:val="006E4FEA"/>
    <w:rsid w:val="006E571C"/>
    <w:rsid w:val="006E57C6"/>
    <w:rsid w:val="006E5F62"/>
    <w:rsid w:val="006E6DE6"/>
    <w:rsid w:val="006E6EE6"/>
    <w:rsid w:val="006E7E7E"/>
    <w:rsid w:val="006F0F88"/>
    <w:rsid w:val="006F19E8"/>
    <w:rsid w:val="006F1B92"/>
    <w:rsid w:val="006F20A6"/>
    <w:rsid w:val="006F28E0"/>
    <w:rsid w:val="006F3051"/>
    <w:rsid w:val="006F38F6"/>
    <w:rsid w:val="006F396D"/>
    <w:rsid w:val="006F432F"/>
    <w:rsid w:val="006F4C3F"/>
    <w:rsid w:val="006F7880"/>
    <w:rsid w:val="00700F11"/>
    <w:rsid w:val="0070153F"/>
    <w:rsid w:val="00703930"/>
    <w:rsid w:val="00703EE2"/>
    <w:rsid w:val="0070492A"/>
    <w:rsid w:val="0070574F"/>
    <w:rsid w:val="007065F0"/>
    <w:rsid w:val="00707550"/>
    <w:rsid w:val="00710A07"/>
    <w:rsid w:val="00710B6A"/>
    <w:rsid w:val="0071124F"/>
    <w:rsid w:val="00713A1A"/>
    <w:rsid w:val="0071439B"/>
    <w:rsid w:val="00714FDF"/>
    <w:rsid w:val="00715229"/>
    <w:rsid w:val="00721160"/>
    <w:rsid w:val="0072177A"/>
    <w:rsid w:val="0072212D"/>
    <w:rsid w:val="007226AF"/>
    <w:rsid w:val="007230C1"/>
    <w:rsid w:val="00724A48"/>
    <w:rsid w:val="00725AAA"/>
    <w:rsid w:val="00725AFF"/>
    <w:rsid w:val="00726BB5"/>
    <w:rsid w:val="00726DC6"/>
    <w:rsid w:val="00727A68"/>
    <w:rsid w:val="00730B5B"/>
    <w:rsid w:val="00731338"/>
    <w:rsid w:val="00733727"/>
    <w:rsid w:val="00734ABE"/>
    <w:rsid w:val="00734ACD"/>
    <w:rsid w:val="00734C4A"/>
    <w:rsid w:val="00735C1F"/>
    <w:rsid w:val="00737C23"/>
    <w:rsid w:val="007401CD"/>
    <w:rsid w:val="007415E9"/>
    <w:rsid w:val="0074289C"/>
    <w:rsid w:val="00742C15"/>
    <w:rsid w:val="00746F2B"/>
    <w:rsid w:val="0075006A"/>
    <w:rsid w:val="007509DC"/>
    <w:rsid w:val="007515AA"/>
    <w:rsid w:val="0075162F"/>
    <w:rsid w:val="007518AD"/>
    <w:rsid w:val="00752226"/>
    <w:rsid w:val="007524AC"/>
    <w:rsid w:val="0075320F"/>
    <w:rsid w:val="00754498"/>
    <w:rsid w:val="007544EC"/>
    <w:rsid w:val="00754D40"/>
    <w:rsid w:val="0075570B"/>
    <w:rsid w:val="00756A1C"/>
    <w:rsid w:val="007604D6"/>
    <w:rsid w:val="00760EAE"/>
    <w:rsid w:val="00761CB1"/>
    <w:rsid w:val="00762731"/>
    <w:rsid w:val="007637AD"/>
    <w:rsid w:val="00764F05"/>
    <w:rsid w:val="007660D4"/>
    <w:rsid w:val="007662A8"/>
    <w:rsid w:val="00770413"/>
    <w:rsid w:val="00771336"/>
    <w:rsid w:val="0077157B"/>
    <w:rsid w:val="007717C9"/>
    <w:rsid w:val="00772114"/>
    <w:rsid w:val="0077279B"/>
    <w:rsid w:val="0077404F"/>
    <w:rsid w:val="007748D4"/>
    <w:rsid w:val="0077542D"/>
    <w:rsid w:val="00775F0F"/>
    <w:rsid w:val="00775F8D"/>
    <w:rsid w:val="0078068A"/>
    <w:rsid w:val="00781D63"/>
    <w:rsid w:val="007820EC"/>
    <w:rsid w:val="00782146"/>
    <w:rsid w:val="00784815"/>
    <w:rsid w:val="00784EF6"/>
    <w:rsid w:val="0078524F"/>
    <w:rsid w:val="00786699"/>
    <w:rsid w:val="0078688F"/>
    <w:rsid w:val="0078790C"/>
    <w:rsid w:val="00787B0F"/>
    <w:rsid w:val="00787C7B"/>
    <w:rsid w:val="00790299"/>
    <w:rsid w:val="007904BF"/>
    <w:rsid w:val="00791971"/>
    <w:rsid w:val="00791C02"/>
    <w:rsid w:val="00792977"/>
    <w:rsid w:val="00792EF0"/>
    <w:rsid w:val="00795036"/>
    <w:rsid w:val="0079548A"/>
    <w:rsid w:val="00795ED0"/>
    <w:rsid w:val="00796DBE"/>
    <w:rsid w:val="00797743"/>
    <w:rsid w:val="007A0C2E"/>
    <w:rsid w:val="007A3361"/>
    <w:rsid w:val="007A4680"/>
    <w:rsid w:val="007A4985"/>
    <w:rsid w:val="007A4A85"/>
    <w:rsid w:val="007A5939"/>
    <w:rsid w:val="007A6901"/>
    <w:rsid w:val="007A6B4E"/>
    <w:rsid w:val="007A6BEE"/>
    <w:rsid w:val="007A6DD3"/>
    <w:rsid w:val="007A7B04"/>
    <w:rsid w:val="007B0A42"/>
    <w:rsid w:val="007B1277"/>
    <w:rsid w:val="007B16B8"/>
    <w:rsid w:val="007B1E54"/>
    <w:rsid w:val="007B2228"/>
    <w:rsid w:val="007B2607"/>
    <w:rsid w:val="007B4214"/>
    <w:rsid w:val="007B44D8"/>
    <w:rsid w:val="007B5401"/>
    <w:rsid w:val="007B58E0"/>
    <w:rsid w:val="007B58F6"/>
    <w:rsid w:val="007C01E2"/>
    <w:rsid w:val="007C17E4"/>
    <w:rsid w:val="007C1997"/>
    <w:rsid w:val="007C2659"/>
    <w:rsid w:val="007C2998"/>
    <w:rsid w:val="007C31C0"/>
    <w:rsid w:val="007C3CC7"/>
    <w:rsid w:val="007C464C"/>
    <w:rsid w:val="007C48DD"/>
    <w:rsid w:val="007D01B0"/>
    <w:rsid w:val="007D0742"/>
    <w:rsid w:val="007D16FD"/>
    <w:rsid w:val="007D1B26"/>
    <w:rsid w:val="007D1B4D"/>
    <w:rsid w:val="007D204A"/>
    <w:rsid w:val="007D2F8E"/>
    <w:rsid w:val="007D2FC3"/>
    <w:rsid w:val="007D3D55"/>
    <w:rsid w:val="007D5B49"/>
    <w:rsid w:val="007D5DB3"/>
    <w:rsid w:val="007D6A03"/>
    <w:rsid w:val="007D76F0"/>
    <w:rsid w:val="007E02FC"/>
    <w:rsid w:val="007E0438"/>
    <w:rsid w:val="007E05B9"/>
    <w:rsid w:val="007E0685"/>
    <w:rsid w:val="007E0D4D"/>
    <w:rsid w:val="007E0F6D"/>
    <w:rsid w:val="007E199A"/>
    <w:rsid w:val="007E1DBD"/>
    <w:rsid w:val="007E2B5E"/>
    <w:rsid w:val="007E4751"/>
    <w:rsid w:val="007E4B1D"/>
    <w:rsid w:val="007E6C01"/>
    <w:rsid w:val="007E6DD4"/>
    <w:rsid w:val="007E7512"/>
    <w:rsid w:val="007E77B1"/>
    <w:rsid w:val="007E780A"/>
    <w:rsid w:val="007F04C4"/>
    <w:rsid w:val="007F1E2F"/>
    <w:rsid w:val="007F2A45"/>
    <w:rsid w:val="007F3568"/>
    <w:rsid w:val="007F3B9F"/>
    <w:rsid w:val="007F43E9"/>
    <w:rsid w:val="007F46F3"/>
    <w:rsid w:val="007F5DF9"/>
    <w:rsid w:val="007F6932"/>
    <w:rsid w:val="007F6C6A"/>
    <w:rsid w:val="007F71ED"/>
    <w:rsid w:val="007F7EFB"/>
    <w:rsid w:val="00800348"/>
    <w:rsid w:val="008008E0"/>
    <w:rsid w:val="008010BD"/>
    <w:rsid w:val="0080308B"/>
    <w:rsid w:val="00803BE0"/>
    <w:rsid w:val="00804A01"/>
    <w:rsid w:val="008053BF"/>
    <w:rsid w:val="00807FB6"/>
    <w:rsid w:val="008104BA"/>
    <w:rsid w:val="00812185"/>
    <w:rsid w:val="008126D1"/>
    <w:rsid w:val="00815FCB"/>
    <w:rsid w:val="00816FAE"/>
    <w:rsid w:val="00817785"/>
    <w:rsid w:val="00817CF3"/>
    <w:rsid w:val="00820388"/>
    <w:rsid w:val="00823832"/>
    <w:rsid w:val="00825AD4"/>
    <w:rsid w:val="00825FED"/>
    <w:rsid w:val="00826F7A"/>
    <w:rsid w:val="00827A54"/>
    <w:rsid w:val="00830D96"/>
    <w:rsid w:val="00830F82"/>
    <w:rsid w:val="008310FB"/>
    <w:rsid w:val="008317E7"/>
    <w:rsid w:val="00832E46"/>
    <w:rsid w:val="00832F28"/>
    <w:rsid w:val="00833B2D"/>
    <w:rsid w:val="00833D79"/>
    <w:rsid w:val="00836B92"/>
    <w:rsid w:val="00837277"/>
    <w:rsid w:val="00837581"/>
    <w:rsid w:val="008378D9"/>
    <w:rsid w:val="00840263"/>
    <w:rsid w:val="0084118B"/>
    <w:rsid w:val="008415BF"/>
    <w:rsid w:val="0084190B"/>
    <w:rsid w:val="0084368D"/>
    <w:rsid w:val="00844094"/>
    <w:rsid w:val="008447DD"/>
    <w:rsid w:val="00845398"/>
    <w:rsid w:val="00846753"/>
    <w:rsid w:val="00850BDA"/>
    <w:rsid w:val="00851410"/>
    <w:rsid w:val="0085256E"/>
    <w:rsid w:val="008526C2"/>
    <w:rsid w:val="0085320C"/>
    <w:rsid w:val="008536F6"/>
    <w:rsid w:val="0085561A"/>
    <w:rsid w:val="008567FC"/>
    <w:rsid w:val="00857D27"/>
    <w:rsid w:val="00861D40"/>
    <w:rsid w:val="00861F1E"/>
    <w:rsid w:val="00862266"/>
    <w:rsid w:val="008629B7"/>
    <w:rsid w:val="00862DA8"/>
    <w:rsid w:val="00863600"/>
    <w:rsid w:val="008636FB"/>
    <w:rsid w:val="00864A90"/>
    <w:rsid w:val="00864AC8"/>
    <w:rsid w:val="0086523F"/>
    <w:rsid w:val="00867757"/>
    <w:rsid w:val="0087004A"/>
    <w:rsid w:val="008707DE"/>
    <w:rsid w:val="0087096A"/>
    <w:rsid w:val="00873932"/>
    <w:rsid w:val="00874FF0"/>
    <w:rsid w:val="008754DA"/>
    <w:rsid w:val="00875CBA"/>
    <w:rsid w:val="00877108"/>
    <w:rsid w:val="00880379"/>
    <w:rsid w:val="00880BF8"/>
    <w:rsid w:val="00880F5F"/>
    <w:rsid w:val="008817A1"/>
    <w:rsid w:val="00881ADF"/>
    <w:rsid w:val="00881C64"/>
    <w:rsid w:val="00882205"/>
    <w:rsid w:val="00882CD1"/>
    <w:rsid w:val="00883030"/>
    <w:rsid w:val="00883CD4"/>
    <w:rsid w:val="00883D3F"/>
    <w:rsid w:val="00887235"/>
    <w:rsid w:val="008874D5"/>
    <w:rsid w:val="00887990"/>
    <w:rsid w:val="00891066"/>
    <w:rsid w:val="00891E80"/>
    <w:rsid w:val="00893000"/>
    <w:rsid w:val="0089349D"/>
    <w:rsid w:val="008939A8"/>
    <w:rsid w:val="00893B9F"/>
    <w:rsid w:val="00893BE7"/>
    <w:rsid w:val="00895225"/>
    <w:rsid w:val="008966FF"/>
    <w:rsid w:val="00896D1E"/>
    <w:rsid w:val="00897561"/>
    <w:rsid w:val="008A0280"/>
    <w:rsid w:val="008A2EC6"/>
    <w:rsid w:val="008A340F"/>
    <w:rsid w:val="008A352D"/>
    <w:rsid w:val="008A45BF"/>
    <w:rsid w:val="008A46F0"/>
    <w:rsid w:val="008A5481"/>
    <w:rsid w:val="008A5EE7"/>
    <w:rsid w:val="008A6BFE"/>
    <w:rsid w:val="008B018D"/>
    <w:rsid w:val="008B0368"/>
    <w:rsid w:val="008B0911"/>
    <w:rsid w:val="008B0D04"/>
    <w:rsid w:val="008B1854"/>
    <w:rsid w:val="008B1F42"/>
    <w:rsid w:val="008B2DBF"/>
    <w:rsid w:val="008B306C"/>
    <w:rsid w:val="008B3727"/>
    <w:rsid w:val="008B3947"/>
    <w:rsid w:val="008B454E"/>
    <w:rsid w:val="008B6167"/>
    <w:rsid w:val="008B640A"/>
    <w:rsid w:val="008B67E7"/>
    <w:rsid w:val="008B68CD"/>
    <w:rsid w:val="008B7D5F"/>
    <w:rsid w:val="008C0250"/>
    <w:rsid w:val="008C197F"/>
    <w:rsid w:val="008C3773"/>
    <w:rsid w:val="008C4243"/>
    <w:rsid w:val="008C43EF"/>
    <w:rsid w:val="008C4498"/>
    <w:rsid w:val="008C466F"/>
    <w:rsid w:val="008C5487"/>
    <w:rsid w:val="008C64FF"/>
    <w:rsid w:val="008C69C3"/>
    <w:rsid w:val="008C7F6A"/>
    <w:rsid w:val="008D02CA"/>
    <w:rsid w:val="008D04F1"/>
    <w:rsid w:val="008D0C5D"/>
    <w:rsid w:val="008D27CC"/>
    <w:rsid w:val="008D2B5E"/>
    <w:rsid w:val="008D328F"/>
    <w:rsid w:val="008D374A"/>
    <w:rsid w:val="008D376B"/>
    <w:rsid w:val="008D4810"/>
    <w:rsid w:val="008D4D98"/>
    <w:rsid w:val="008D53F3"/>
    <w:rsid w:val="008D65A7"/>
    <w:rsid w:val="008D6EFE"/>
    <w:rsid w:val="008E05C0"/>
    <w:rsid w:val="008E0679"/>
    <w:rsid w:val="008E2400"/>
    <w:rsid w:val="008E257D"/>
    <w:rsid w:val="008E48E6"/>
    <w:rsid w:val="008E55ED"/>
    <w:rsid w:val="008F0DC3"/>
    <w:rsid w:val="008F27E4"/>
    <w:rsid w:val="008F2A03"/>
    <w:rsid w:val="008F2B8E"/>
    <w:rsid w:val="008F42D3"/>
    <w:rsid w:val="008F56BB"/>
    <w:rsid w:val="008F5C72"/>
    <w:rsid w:val="008F6F47"/>
    <w:rsid w:val="008F72FF"/>
    <w:rsid w:val="00900D1F"/>
    <w:rsid w:val="00901996"/>
    <w:rsid w:val="00902A75"/>
    <w:rsid w:val="00903435"/>
    <w:rsid w:val="009034A1"/>
    <w:rsid w:val="009042C3"/>
    <w:rsid w:val="00904976"/>
    <w:rsid w:val="00905000"/>
    <w:rsid w:val="00905771"/>
    <w:rsid w:val="00905D6C"/>
    <w:rsid w:val="00911A37"/>
    <w:rsid w:val="00911B00"/>
    <w:rsid w:val="00911CFC"/>
    <w:rsid w:val="00912449"/>
    <w:rsid w:val="00915979"/>
    <w:rsid w:val="00916BB7"/>
    <w:rsid w:val="00920507"/>
    <w:rsid w:val="00921D15"/>
    <w:rsid w:val="0092250D"/>
    <w:rsid w:val="009228F2"/>
    <w:rsid w:val="00924EF6"/>
    <w:rsid w:val="0092614E"/>
    <w:rsid w:val="009277D4"/>
    <w:rsid w:val="00927A0E"/>
    <w:rsid w:val="00930287"/>
    <w:rsid w:val="00930CEC"/>
    <w:rsid w:val="00931698"/>
    <w:rsid w:val="00931C54"/>
    <w:rsid w:val="0093491F"/>
    <w:rsid w:val="00936AB1"/>
    <w:rsid w:val="00937B36"/>
    <w:rsid w:val="00937FB5"/>
    <w:rsid w:val="00937FB8"/>
    <w:rsid w:val="0094008A"/>
    <w:rsid w:val="00940840"/>
    <w:rsid w:val="00941B49"/>
    <w:rsid w:val="00942FA4"/>
    <w:rsid w:val="00943691"/>
    <w:rsid w:val="00944097"/>
    <w:rsid w:val="0094417C"/>
    <w:rsid w:val="00944B6C"/>
    <w:rsid w:val="00944CA8"/>
    <w:rsid w:val="00945278"/>
    <w:rsid w:val="00945EC2"/>
    <w:rsid w:val="009461C1"/>
    <w:rsid w:val="009461EB"/>
    <w:rsid w:val="00946D6D"/>
    <w:rsid w:val="00951092"/>
    <w:rsid w:val="00952215"/>
    <w:rsid w:val="009525ED"/>
    <w:rsid w:val="00954520"/>
    <w:rsid w:val="00954C38"/>
    <w:rsid w:val="00955942"/>
    <w:rsid w:val="0095599F"/>
    <w:rsid w:val="00956177"/>
    <w:rsid w:val="0095625D"/>
    <w:rsid w:val="00956A3E"/>
    <w:rsid w:val="009576EE"/>
    <w:rsid w:val="00960AED"/>
    <w:rsid w:val="00961736"/>
    <w:rsid w:val="009618BE"/>
    <w:rsid w:val="00962841"/>
    <w:rsid w:val="009633D9"/>
    <w:rsid w:val="009677B0"/>
    <w:rsid w:val="00967945"/>
    <w:rsid w:val="00967DA2"/>
    <w:rsid w:val="0097025E"/>
    <w:rsid w:val="00970809"/>
    <w:rsid w:val="009714DE"/>
    <w:rsid w:val="00972AE3"/>
    <w:rsid w:val="0097349F"/>
    <w:rsid w:val="009739E6"/>
    <w:rsid w:val="00977FE9"/>
    <w:rsid w:val="00980AF1"/>
    <w:rsid w:val="00981B57"/>
    <w:rsid w:val="009825D5"/>
    <w:rsid w:val="00983B66"/>
    <w:rsid w:val="0098464E"/>
    <w:rsid w:val="009850FC"/>
    <w:rsid w:val="00986C26"/>
    <w:rsid w:val="00987B0C"/>
    <w:rsid w:val="00987EF6"/>
    <w:rsid w:val="009906FA"/>
    <w:rsid w:val="00990FAD"/>
    <w:rsid w:val="00991797"/>
    <w:rsid w:val="0099196D"/>
    <w:rsid w:val="00992052"/>
    <w:rsid w:val="00992EBC"/>
    <w:rsid w:val="00993BAF"/>
    <w:rsid w:val="00995057"/>
    <w:rsid w:val="009954A8"/>
    <w:rsid w:val="00995FC6"/>
    <w:rsid w:val="00997D5B"/>
    <w:rsid w:val="009A0BF4"/>
    <w:rsid w:val="009A18BE"/>
    <w:rsid w:val="009A2A05"/>
    <w:rsid w:val="009A4087"/>
    <w:rsid w:val="009A48D5"/>
    <w:rsid w:val="009A54EC"/>
    <w:rsid w:val="009A57AC"/>
    <w:rsid w:val="009A62A6"/>
    <w:rsid w:val="009A7ED6"/>
    <w:rsid w:val="009B1E0D"/>
    <w:rsid w:val="009B1E90"/>
    <w:rsid w:val="009B27CC"/>
    <w:rsid w:val="009B3519"/>
    <w:rsid w:val="009B3A4E"/>
    <w:rsid w:val="009B4B31"/>
    <w:rsid w:val="009B5234"/>
    <w:rsid w:val="009B5B74"/>
    <w:rsid w:val="009B643D"/>
    <w:rsid w:val="009B66CF"/>
    <w:rsid w:val="009C09BD"/>
    <w:rsid w:val="009C1A3B"/>
    <w:rsid w:val="009C28F5"/>
    <w:rsid w:val="009C3068"/>
    <w:rsid w:val="009C36C0"/>
    <w:rsid w:val="009C5014"/>
    <w:rsid w:val="009C50D2"/>
    <w:rsid w:val="009C5E10"/>
    <w:rsid w:val="009C66D1"/>
    <w:rsid w:val="009C6737"/>
    <w:rsid w:val="009C6A94"/>
    <w:rsid w:val="009C776D"/>
    <w:rsid w:val="009D1F8D"/>
    <w:rsid w:val="009D2054"/>
    <w:rsid w:val="009D2FC6"/>
    <w:rsid w:val="009D3BE3"/>
    <w:rsid w:val="009D3C56"/>
    <w:rsid w:val="009D52DE"/>
    <w:rsid w:val="009D743D"/>
    <w:rsid w:val="009E0595"/>
    <w:rsid w:val="009E1403"/>
    <w:rsid w:val="009E24A1"/>
    <w:rsid w:val="009E29EC"/>
    <w:rsid w:val="009E34BE"/>
    <w:rsid w:val="009E4371"/>
    <w:rsid w:val="009E4A36"/>
    <w:rsid w:val="009E524C"/>
    <w:rsid w:val="009E5552"/>
    <w:rsid w:val="009E5620"/>
    <w:rsid w:val="009E5F47"/>
    <w:rsid w:val="009E625C"/>
    <w:rsid w:val="009F05D3"/>
    <w:rsid w:val="009F0628"/>
    <w:rsid w:val="009F06DA"/>
    <w:rsid w:val="009F1516"/>
    <w:rsid w:val="009F1C79"/>
    <w:rsid w:val="009F45B6"/>
    <w:rsid w:val="009F50DD"/>
    <w:rsid w:val="009F612B"/>
    <w:rsid w:val="009F66C9"/>
    <w:rsid w:val="009F7C7A"/>
    <w:rsid w:val="00A00A43"/>
    <w:rsid w:val="00A02D91"/>
    <w:rsid w:val="00A05935"/>
    <w:rsid w:val="00A05D55"/>
    <w:rsid w:val="00A066B2"/>
    <w:rsid w:val="00A067E3"/>
    <w:rsid w:val="00A11041"/>
    <w:rsid w:val="00A115FF"/>
    <w:rsid w:val="00A11A5B"/>
    <w:rsid w:val="00A11A78"/>
    <w:rsid w:val="00A11B09"/>
    <w:rsid w:val="00A11F87"/>
    <w:rsid w:val="00A12703"/>
    <w:rsid w:val="00A15071"/>
    <w:rsid w:val="00A15391"/>
    <w:rsid w:val="00A15A0C"/>
    <w:rsid w:val="00A20802"/>
    <w:rsid w:val="00A218A2"/>
    <w:rsid w:val="00A222DA"/>
    <w:rsid w:val="00A227DA"/>
    <w:rsid w:val="00A23C59"/>
    <w:rsid w:val="00A24EC9"/>
    <w:rsid w:val="00A2517C"/>
    <w:rsid w:val="00A25689"/>
    <w:rsid w:val="00A25E22"/>
    <w:rsid w:val="00A25EC2"/>
    <w:rsid w:val="00A26D5D"/>
    <w:rsid w:val="00A26ECC"/>
    <w:rsid w:val="00A27E44"/>
    <w:rsid w:val="00A3245C"/>
    <w:rsid w:val="00A33EFB"/>
    <w:rsid w:val="00A35206"/>
    <w:rsid w:val="00A352B8"/>
    <w:rsid w:val="00A366DE"/>
    <w:rsid w:val="00A3685C"/>
    <w:rsid w:val="00A36D00"/>
    <w:rsid w:val="00A375FF"/>
    <w:rsid w:val="00A377C3"/>
    <w:rsid w:val="00A40A3E"/>
    <w:rsid w:val="00A40F63"/>
    <w:rsid w:val="00A41007"/>
    <w:rsid w:val="00A418F5"/>
    <w:rsid w:val="00A426F1"/>
    <w:rsid w:val="00A42E55"/>
    <w:rsid w:val="00A431EB"/>
    <w:rsid w:val="00A4369C"/>
    <w:rsid w:val="00A4402A"/>
    <w:rsid w:val="00A44BF6"/>
    <w:rsid w:val="00A46823"/>
    <w:rsid w:val="00A50544"/>
    <w:rsid w:val="00A5054B"/>
    <w:rsid w:val="00A50831"/>
    <w:rsid w:val="00A509DF"/>
    <w:rsid w:val="00A50F7E"/>
    <w:rsid w:val="00A51CFB"/>
    <w:rsid w:val="00A528B4"/>
    <w:rsid w:val="00A545ED"/>
    <w:rsid w:val="00A5497C"/>
    <w:rsid w:val="00A576F6"/>
    <w:rsid w:val="00A60B3C"/>
    <w:rsid w:val="00A60C39"/>
    <w:rsid w:val="00A612A1"/>
    <w:rsid w:val="00A621B3"/>
    <w:rsid w:val="00A65828"/>
    <w:rsid w:val="00A65A46"/>
    <w:rsid w:val="00A7008C"/>
    <w:rsid w:val="00A70CEA"/>
    <w:rsid w:val="00A715C7"/>
    <w:rsid w:val="00A720FB"/>
    <w:rsid w:val="00A72D41"/>
    <w:rsid w:val="00A74434"/>
    <w:rsid w:val="00A74996"/>
    <w:rsid w:val="00A75878"/>
    <w:rsid w:val="00A75D41"/>
    <w:rsid w:val="00A76212"/>
    <w:rsid w:val="00A81150"/>
    <w:rsid w:val="00A81244"/>
    <w:rsid w:val="00A81F84"/>
    <w:rsid w:val="00A844F0"/>
    <w:rsid w:val="00A85F45"/>
    <w:rsid w:val="00A8612B"/>
    <w:rsid w:val="00A86739"/>
    <w:rsid w:val="00A86B48"/>
    <w:rsid w:val="00A87525"/>
    <w:rsid w:val="00A91CAE"/>
    <w:rsid w:val="00A91EBB"/>
    <w:rsid w:val="00A924EF"/>
    <w:rsid w:val="00A93920"/>
    <w:rsid w:val="00A93DBF"/>
    <w:rsid w:val="00A94941"/>
    <w:rsid w:val="00A949CF"/>
    <w:rsid w:val="00A9536F"/>
    <w:rsid w:val="00A97FA9"/>
    <w:rsid w:val="00A97FEF"/>
    <w:rsid w:val="00AA12A6"/>
    <w:rsid w:val="00AA1BE6"/>
    <w:rsid w:val="00AA2EE8"/>
    <w:rsid w:val="00AA45DF"/>
    <w:rsid w:val="00AA55BC"/>
    <w:rsid w:val="00AA6132"/>
    <w:rsid w:val="00AA656B"/>
    <w:rsid w:val="00AA6C81"/>
    <w:rsid w:val="00AA715F"/>
    <w:rsid w:val="00AA770D"/>
    <w:rsid w:val="00AB051E"/>
    <w:rsid w:val="00AB0DA5"/>
    <w:rsid w:val="00AB12A7"/>
    <w:rsid w:val="00AB1B6F"/>
    <w:rsid w:val="00AB1DBC"/>
    <w:rsid w:val="00AB229A"/>
    <w:rsid w:val="00AB2EB2"/>
    <w:rsid w:val="00AB355E"/>
    <w:rsid w:val="00AB3C30"/>
    <w:rsid w:val="00AB4078"/>
    <w:rsid w:val="00AB4EAE"/>
    <w:rsid w:val="00AB53AA"/>
    <w:rsid w:val="00AB5975"/>
    <w:rsid w:val="00AB5A98"/>
    <w:rsid w:val="00AB5FE5"/>
    <w:rsid w:val="00AB5FEE"/>
    <w:rsid w:val="00AC08CA"/>
    <w:rsid w:val="00AC2CC4"/>
    <w:rsid w:val="00AC38FB"/>
    <w:rsid w:val="00AC3D16"/>
    <w:rsid w:val="00AC46D4"/>
    <w:rsid w:val="00AC5AFF"/>
    <w:rsid w:val="00AC6B66"/>
    <w:rsid w:val="00AC76C2"/>
    <w:rsid w:val="00AC79B0"/>
    <w:rsid w:val="00AD0526"/>
    <w:rsid w:val="00AD0B32"/>
    <w:rsid w:val="00AD1E46"/>
    <w:rsid w:val="00AD296F"/>
    <w:rsid w:val="00AD51D9"/>
    <w:rsid w:val="00AD5200"/>
    <w:rsid w:val="00AD59BA"/>
    <w:rsid w:val="00AD7248"/>
    <w:rsid w:val="00AE0BD9"/>
    <w:rsid w:val="00AE16E3"/>
    <w:rsid w:val="00AE2348"/>
    <w:rsid w:val="00AE268A"/>
    <w:rsid w:val="00AE53E5"/>
    <w:rsid w:val="00AE790D"/>
    <w:rsid w:val="00AE7C8E"/>
    <w:rsid w:val="00AF18E6"/>
    <w:rsid w:val="00AF1A10"/>
    <w:rsid w:val="00AF1E0F"/>
    <w:rsid w:val="00AF3140"/>
    <w:rsid w:val="00AF3838"/>
    <w:rsid w:val="00AF3E49"/>
    <w:rsid w:val="00AF444F"/>
    <w:rsid w:val="00AF510D"/>
    <w:rsid w:val="00AF53AC"/>
    <w:rsid w:val="00AF575B"/>
    <w:rsid w:val="00B00B86"/>
    <w:rsid w:val="00B01A37"/>
    <w:rsid w:val="00B0246C"/>
    <w:rsid w:val="00B03A2B"/>
    <w:rsid w:val="00B0587E"/>
    <w:rsid w:val="00B07226"/>
    <w:rsid w:val="00B07ADF"/>
    <w:rsid w:val="00B10660"/>
    <w:rsid w:val="00B10A17"/>
    <w:rsid w:val="00B12C84"/>
    <w:rsid w:val="00B13456"/>
    <w:rsid w:val="00B13A25"/>
    <w:rsid w:val="00B13EA9"/>
    <w:rsid w:val="00B16248"/>
    <w:rsid w:val="00B16C1F"/>
    <w:rsid w:val="00B174D7"/>
    <w:rsid w:val="00B20347"/>
    <w:rsid w:val="00B206D2"/>
    <w:rsid w:val="00B219A9"/>
    <w:rsid w:val="00B21BC2"/>
    <w:rsid w:val="00B21DB0"/>
    <w:rsid w:val="00B21EFF"/>
    <w:rsid w:val="00B23EE1"/>
    <w:rsid w:val="00B240BA"/>
    <w:rsid w:val="00B25844"/>
    <w:rsid w:val="00B25E8F"/>
    <w:rsid w:val="00B25F92"/>
    <w:rsid w:val="00B26705"/>
    <w:rsid w:val="00B26E6F"/>
    <w:rsid w:val="00B2709F"/>
    <w:rsid w:val="00B2768F"/>
    <w:rsid w:val="00B3056C"/>
    <w:rsid w:val="00B31509"/>
    <w:rsid w:val="00B32C9F"/>
    <w:rsid w:val="00B33E4E"/>
    <w:rsid w:val="00B34D27"/>
    <w:rsid w:val="00B35380"/>
    <w:rsid w:val="00B35E7A"/>
    <w:rsid w:val="00B36607"/>
    <w:rsid w:val="00B366B4"/>
    <w:rsid w:val="00B369F6"/>
    <w:rsid w:val="00B370D0"/>
    <w:rsid w:val="00B37A71"/>
    <w:rsid w:val="00B40209"/>
    <w:rsid w:val="00B41A2D"/>
    <w:rsid w:val="00B42E9C"/>
    <w:rsid w:val="00B438B1"/>
    <w:rsid w:val="00B43FEC"/>
    <w:rsid w:val="00B4423C"/>
    <w:rsid w:val="00B44611"/>
    <w:rsid w:val="00B4549C"/>
    <w:rsid w:val="00B46147"/>
    <w:rsid w:val="00B46F69"/>
    <w:rsid w:val="00B4730A"/>
    <w:rsid w:val="00B502FD"/>
    <w:rsid w:val="00B51124"/>
    <w:rsid w:val="00B511FB"/>
    <w:rsid w:val="00B53652"/>
    <w:rsid w:val="00B53AC9"/>
    <w:rsid w:val="00B54192"/>
    <w:rsid w:val="00B56B4A"/>
    <w:rsid w:val="00B57676"/>
    <w:rsid w:val="00B60A61"/>
    <w:rsid w:val="00B60D01"/>
    <w:rsid w:val="00B613A4"/>
    <w:rsid w:val="00B620E2"/>
    <w:rsid w:val="00B6543E"/>
    <w:rsid w:val="00B657EE"/>
    <w:rsid w:val="00B670FA"/>
    <w:rsid w:val="00B706F8"/>
    <w:rsid w:val="00B70DAD"/>
    <w:rsid w:val="00B71BAB"/>
    <w:rsid w:val="00B7632B"/>
    <w:rsid w:val="00B76859"/>
    <w:rsid w:val="00B7695F"/>
    <w:rsid w:val="00B76D3F"/>
    <w:rsid w:val="00B775A8"/>
    <w:rsid w:val="00B80C86"/>
    <w:rsid w:val="00B80D1F"/>
    <w:rsid w:val="00B8135F"/>
    <w:rsid w:val="00B82629"/>
    <w:rsid w:val="00B82823"/>
    <w:rsid w:val="00B82E9D"/>
    <w:rsid w:val="00B8615E"/>
    <w:rsid w:val="00B862DA"/>
    <w:rsid w:val="00B879CE"/>
    <w:rsid w:val="00B87F48"/>
    <w:rsid w:val="00B905A2"/>
    <w:rsid w:val="00B90761"/>
    <w:rsid w:val="00B90AD1"/>
    <w:rsid w:val="00B90C78"/>
    <w:rsid w:val="00B913B6"/>
    <w:rsid w:val="00B91C5A"/>
    <w:rsid w:val="00B91F43"/>
    <w:rsid w:val="00B92169"/>
    <w:rsid w:val="00B92396"/>
    <w:rsid w:val="00B97F3B"/>
    <w:rsid w:val="00BA079C"/>
    <w:rsid w:val="00BA1A08"/>
    <w:rsid w:val="00BA20F3"/>
    <w:rsid w:val="00BA2113"/>
    <w:rsid w:val="00BA2176"/>
    <w:rsid w:val="00BA3366"/>
    <w:rsid w:val="00BA4EAE"/>
    <w:rsid w:val="00BA67EB"/>
    <w:rsid w:val="00BA6CEA"/>
    <w:rsid w:val="00BB02E8"/>
    <w:rsid w:val="00BB17A0"/>
    <w:rsid w:val="00BB29F2"/>
    <w:rsid w:val="00BB3746"/>
    <w:rsid w:val="00BB4317"/>
    <w:rsid w:val="00BB5AEB"/>
    <w:rsid w:val="00BB5BD5"/>
    <w:rsid w:val="00BB73D7"/>
    <w:rsid w:val="00BC01B3"/>
    <w:rsid w:val="00BC05C9"/>
    <w:rsid w:val="00BC090E"/>
    <w:rsid w:val="00BC0CCD"/>
    <w:rsid w:val="00BC18DB"/>
    <w:rsid w:val="00BC3B00"/>
    <w:rsid w:val="00BC3FAE"/>
    <w:rsid w:val="00BC5CE1"/>
    <w:rsid w:val="00BC71D5"/>
    <w:rsid w:val="00BC7FAC"/>
    <w:rsid w:val="00BD0208"/>
    <w:rsid w:val="00BD0328"/>
    <w:rsid w:val="00BD05C0"/>
    <w:rsid w:val="00BD2431"/>
    <w:rsid w:val="00BD3437"/>
    <w:rsid w:val="00BD37EF"/>
    <w:rsid w:val="00BD4937"/>
    <w:rsid w:val="00BD6691"/>
    <w:rsid w:val="00BD6748"/>
    <w:rsid w:val="00BD6905"/>
    <w:rsid w:val="00BD6FDA"/>
    <w:rsid w:val="00BD71A7"/>
    <w:rsid w:val="00BE172C"/>
    <w:rsid w:val="00BE219F"/>
    <w:rsid w:val="00BE2C97"/>
    <w:rsid w:val="00BE3270"/>
    <w:rsid w:val="00BE3B8E"/>
    <w:rsid w:val="00BE5A95"/>
    <w:rsid w:val="00BF2149"/>
    <w:rsid w:val="00BF2777"/>
    <w:rsid w:val="00BF28C6"/>
    <w:rsid w:val="00BF3DBF"/>
    <w:rsid w:val="00BF72BB"/>
    <w:rsid w:val="00BF7840"/>
    <w:rsid w:val="00C005CA"/>
    <w:rsid w:val="00C00D4F"/>
    <w:rsid w:val="00C01058"/>
    <w:rsid w:val="00C01880"/>
    <w:rsid w:val="00C01DDC"/>
    <w:rsid w:val="00C02429"/>
    <w:rsid w:val="00C04AD1"/>
    <w:rsid w:val="00C05861"/>
    <w:rsid w:val="00C0601F"/>
    <w:rsid w:val="00C10E87"/>
    <w:rsid w:val="00C11A07"/>
    <w:rsid w:val="00C11C2E"/>
    <w:rsid w:val="00C13484"/>
    <w:rsid w:val="00C13908"/>
    <w:rsid w:val="00C14200"/>
    <w:rsid w:val="00C1488E"/>
    <w:rsid w:val="00C152F4"/>
    <w:rsid w:val="00C16D9E"/>
    <w:rsid w:val="00C16FA8"/>
    <w:rsid w:val="00C20B8D"/>
    <w:rsid w:val="00C20E38"/>
    <w:rsid w:val="00C2107B"/>
    <w:rsid w:val="00C22602"/>
    <w:rsid w:val="00C2282A"/>
    <w:rsid w:val="00C244A4"/>
    <w:rsid w:val="00C24ADC"/>
    <w:rsid w:val="00C252FA"/>
    <w:rsid w:val="00C255C3"/>
    <w:rsid w:val="00C25620"/>
    <w:rsid w:val="00C25A6F"/>
    <w:rsid w:val="00C25F8A"/>
    <w:rsid w:val="00C27164"/>
    <w:rsid w:val="00C27F3D"/>
    <w:rsid w:val="00C27F9C"/>
    <w:rsid w:val="00C30547"/>
    <w:rsid w:val="00C30856"/>
    <w:rsid w:val="00C312AB"/>
    <w:rsid w:val="00C32353"/>
    <w:rsid w:val="00C329EC"/>
    <w:rsid w:val="00C3393E"/>
    <w:rsid w:val="00C34D52"/>
    <w:rsid w:val="00C35351"/>
    <w:rsid w:val="00C35AE6"/>
    <w:rsid w:val="00C35C33"/>
    <w:rsid w:val="00C36785"/>
    <w:rsid w:val="00C36ACB"/>
    <w:rsid w:val="00C3741B"/>
    <w:rsid w:val="00C37480"/>
    <w:rsid w:val="00C37602"/>
    <w:rsid w:val="00C378FC"/>
    <w:rsid w:val="00C37E06"/>
    <w:rsid w:val="00C37EA6"/>
    <w:rsid w:val="00C403A8"/>
    <w:rsid w:val="00C40588"/>
    <w:rsid w:val="00C4182D"/>
    <w:rsid w:val="00C41E08"/>
    <w:rsid w:val="00C42040"/>
    <w:rsid w:val="00C422D3"/>
    <w:rsid w:val="00C450C6"/>
    <w:rsid w:val="00C45423"/>
    <w:rsid w:val="00C45FB3"/>
    <w:rsid w:val="00C506F6"/>
    <w:rsid w:val="00C51D1E"/>
    <w:rsid w:val="00C52A90"/>
    <w:rsid w:val="00C53582"/>
    <w:rsid w:val="00C53783"/>
    <w:rsid w:val="00C539FE"/>
    <w:rsid w:val="00C53CBF"/>
    <w:rsid w:val="00C565F1"/>
    <w:rsid w:val="00C56A8A"/>
    <w:rsid w:val="00C56DB9"/>
    <w:rsid w:val="00C57936"/>
    <w:rsid w:val="00C60990"/>
    <w:rsid w:val="00C609AD"/>
    <w:rsid w:val="00C6227D"/>
    <w:rsid w:val="00C6230C"/>
    <w:rsid w:val="00C62F62"/>
    <w:rsid w:val="00C63B60"/>
    <w:rsid w:val="00C63B98"/>
    <w:rsid w:val="00C6417C"/>
    <w:rsid w:val="00C66CB4"/>
    <w:rsid w:val="00C66DE8"/>
    <w:rsid w:val="00C66FDB"/>
    <w:rsid w:val="00C67981"/>
    <w:rsid w:val="00C67A4A"/>
    <w:rsid w:val="00C713E2"/>
    <w:rsid w:val="00C71EFF"/>
    <w:rsid w:val="00C729D2"/>
    <w:rsid w:val="00C72C72"/>
    <w:rsid w:val="00C7331B"/>
    <w:rsid w:val="00C73BEA"/>
    <w:rsid w:val="00C73F2B"/>
    <w:rsid w:val="00C749BC"/>
    <w:rsid w:val="00C74D6C"/>
    <w:rsid w:val="00C751D2"/>
    <w:rsid w:val="00C77369"/>
    <w:rsid w:val="00C773AB"/>
    <w:rsid w:val="00C777EC"/>
    <w:rsid w:val="00C80214"/>
    <w:rsid w:val="00C8223A"/>
    <w:rsid w:val="00C83B5B"/>
    <w:rsid w:val="00C83ECD"/>
    <w:rsid w:val="00C84B6E"/>
    <w:rsid w:val="00C8569A"/>
    <w:rsid w:val="00C8594E"/>
    <w:rsid w:val="00C86462"/>
    <w:rsid w:val="00C8693F"/>
    <w:rsid w:val="00C90D7C"/>
    <w:rsid w:val="00C9101F"/>
    <w:rsid w:val="00C9135F"/>
    <w:rsid w:val="00C94710"/>
    <w:rsid w:val="00C94F82"/>
    <w:rsid w:val="00C969DC"/>
    <w:rsid w:val="00C9732B"/>
    <w:rsid w:val="00CA0507"/>
    <w:rsid w:val="00CA0F99"/>
    <w:rsid w:val="00CA126A"/>
    <w:rsid w:val="00CA1426"/>
    <w:rsid w:val="00CA1AB1"/>
    <w:rsid w:val="00CA25E7"/>
    <w:rsid w:val="00CA2A75"/>
    <w:rsid w:val="00CA4C78"/>
    <w:rsid w:val="00CA7104"/>
    <w:rsid w:val="00CA7BCC"/>
    <w:rsid w:val="00CB1646"/>
    <w:rsid w:val="00CB30E9"/>
    <w:rsid w:val="00CB55B5"/>
    <w:rsid w:val="00CB6E67"/>
    <w:rsid w:val="00CC0A69"/>
    <w:rsid w:val="00CC112B"/>
    <w:rsid w:val="00CC1232"/>
    <w:rsid w:val="00CC132A"/>
    <w:rsid w:val="00CC169A"/>
    <w:rsid w:val="00CC192B"/>
    <w:rsid w:val="00CC1936"/>
    <w:rsid w:val="00CC1C22"/>
    <w:rsid w:val="00CC1E60"/>
    <w:rsid w:val="00CC29CC"/>
    <w:rsid w:val="00CC33D2"/>
    <w:rsid w:val="00CC5556"/>
    <w:rsid w:val="00CC67C3"/>
    <w:rsid w:val="00CC6A01"/>
    <w:rsid w:val="00CD0478"/>
    <w:rsid w:val="00CD0C24"/>
    <w:rsid w:val="00CD0D88"/>
    <w:rsid w:val="00CD1031"/>
    <w:rsid w:val="00CD2C74"/>
    <w:rsid w:val="00CD4251"/>
    <w:rsid w:val="00CD428A"/>
    <w:rsid w:val="00CD55E3"/>
    <w:rsid w:val="00CD5FDD"/>
    <w:rsid w:val="00CD61CC"/>
    <w:rsid w:val="00CE01B7"/>
    <w:rsid w:val="00CE0676"/>
    <w:rsid w:val="00CE0CB2"/>
    <w:rsid w:val="00CE257D"/>
    <w:rsid w:val="00CE2654"/>
    <w:rsid w:val="00CE3E52"/>
    <w:rsid w:val="00CE4270"/>
    <w:rsid w:val="00CE4686"/>
    <w:rsid w:val="00CE4E92"/>
    <w:rsid w:val="00CE5D21"/>
    <w:rsid w:val="00CE6FB0"/>
    <w:rsid w:val="00CF02D6"/>
    <w:rsid w:val="00CF0729"/>
    <w:rsid w:val="00CF0889"/>
    <w:rsid w:val="00CF1963"/>
    <w:rsid w:val="00CF1F62"/>
    <w:rsid w:val="00CF2054"/>
    <w:rsid w:val="00CF2BD7"/>
    <w:rsid w:val="00CF2D14"/>
    <w:rsid w:val="00CF38B1"/>
    <w:rsid w:val="00D002A9"/>
    <w:rsid w:val="00D0052C"/>
    <w:rsid w:val="00D00C85"/>
    <w:rsid w:val="00D0297F"/>
    <w:rsid w:val="00D06059"/>
    <w:rsid w:val="00D0748B"/>
    <w:rsid w:val="00D10118"/>
    <w:rsid w:val="00D10260"/>
    <w:rsid w:val="00D10FBF"/>
    <w:rsid w:val="00D12DD9"/>
    <w:rsid w:val="00D13D94"/>
    <w:rsid w:val="00D15042"/>
    <w:rsid w:val="00D15939"/>
    <w:rsid w:val="00D15B0E"/>
    <w:rsid w:val="00D15B42"/>
    <w:rsid w:val="00D166F6"/>
    <w:rsid w:val="00D170B0"/>
    <w:rsid w:val="00D200FD"/>
    <w:rsid w:val="00D20835"/>
    <w:rsid w:val="00D233E1"/>
    <w:rsid w:val="00D2394D"/>
    <w:rsid w:val="00D2421A"/>
    <w:rsid w:val="00D24232"/>
    <w:rsid w:val="00D2494E"/>
    <w:rsid w:val="00D24C61"/>
    <w:rsid w:val="00D25154"/>
    <w:rsid w:val="00D2750C"/>
    <w:rsid w:val="00D27C77"/>
    <w:rsid w:val="00D30192"/>
    <w:rsid w:val="00D31822"/>
    <w:rsid w:val="00D31D76"/>
    <w:rsid w:val="00D31FE4"/>
    <w:rsid w:val="00D336EA"/>
    <w:rsid w:val="00D3464E"/>
    <w:rsid w:val="00D34E87"/>
    <w:rsid w:val="00D3512D"/>
    <w:rsid w:val="00D359B5"/>
    <w:rsid w:val="00D36388"/>
    <w:rsid w:val="00D37E88"/>
    <w:rsid w:val="00D40149"/>
    <w:rsid w:val="00D42219"/>
    <w:rsid w:val="00D422F1"/>
    <w:rsid w:val="00D42696"/>
    <w:rsid w:val="00D43F31"/>
    <w:rsid w:val="00D44A50"/>
    <w:rsid w:val="00D44E20"/>
    <w:rsid w:val="00D4563C"/>
    <w:rsid w:val="00D4619F"/>
    <w:rsid w:val="00D46BDF"/>
    <w:rsid w:val="00D4781F"/>
    <w:rsid w:val="00D47E8D"/>
    <w:rsid w:val="00D52806"/>
    <w:rsid w:val="00D5407C"/>
    <w:rsid w:val="00D54D45"/>
    <w:rsid w:val="00D55FE5"/>
    <w:rsid w:val="00D5618E"/>
    <w:rsid w:val="00D565A6"/>
    <w:rsid w:val="00D62E00"/>
    <w:rsid w:val="00D631E4"/>
    <w:rsid w:val="00D63509"/>
    <w:rsid w:val="00D6578A"/>
    <w:rsid w:val="00D6737B"/>
    <w:rsid w:val="00D707E0"/>
    <w:rsid w:val="00D717CC"/>
    <w:rsid w:val="00D72828"/>
    <w:rsid w:val="00D73A8A"/>
    <w:rsid w:val="00D740ED"/>
    <w:rsid w:val="00D74244"/>
    <w:rsid w:val="00D750C7"/>
    <w:rsid w:val="00D75D54"/>
    <w:rsid w:val="00D75DEE"/>
    <w:rsid w:val="00D7691A"/>
    <w:rsid w:val="00D77954"/>
    <w:rsid w:val="00D800CC"/>
    <w:rsid w:val="00D80DDD"/>
    <w:rsid w:val="00D80E7C"/>
    <w:rsid w:val="00D8197B"/>
    <w:rsid w:val="00D83006"/>
    <w:rsid w:val="00D83F99"/>
    <w:rsid w:val="00D846F6"/>
    <w:rsid w:val="00D859A2"/>
    <w:rsid w:val="00D86311"/>
    <w:rsid w:val="00D864E6"/>
    <w:rsid w:val="00D8757C"/>
    <w:rsid w:val="00D900E1"/>
    <w:rsid w:val="00D9088E"/>
    <w:rsid w:val="00D91394"/>
    <w:rsid w:val="00D9296F"/>
    <w:rsid w:val="00D92B6B"/>
    <w:rsid w:val="00D92E09"/>
    <w:rsid w:val="00D93046"/>
    <w:rsid w:val="00D93672"/>
    <w:rsid w:val="00D9487A"/>
    <w:rsid w:val="00D94C4E"/>
    <w:rsid w:val="00D94D3F"/>
    <w:rsid w:val="00D95293"/>
    <w:rsid w:val="00D95454"/>
    <w:rsid w:val="00D964BF"/>
    <w:rsid w:val="00D96905"/>
    <w:rsid w:val="00D96FC3"/>
    <w:rsid w:val="00DA0077"/>
    <w:rsid w:val="00DA0B00"/>
    <w:rsid w:val="00DA1A27"/>
    <w:rsid w:val="00DA1CCE"/>
    <w:rsid w:val="00DA20B3"/>
    <w:rsid w:val="00DA2880"/>
    <w:rsid w:val="00DA3A18"/>
    <w:rsid w:val="00DA593E"/>
    <w:rsid w:val="00DA5FDE"/>
    <w:rsid w:val="00DA66C3"/>
    <w:rsid w:val="00DA6FE0"/>
    <w:rsid w:val="00DA76B2"/>
    <w:rsid w:val="00DB0692"/>
    <w:rsid w:val="00DB0F4E"/>
    <w:rsid w:val="00DB2D79"/>
    <w:rsid w:val="00DB5167"/>
    <w:rsid w:val="00DB5D94"/>
    <w:rsid w:val="00DB61C3"/>
    <w:rsid w:val="00DB7712"/>
    <w:rsid w:val="00DC0780"/>
    <w:rsid w:val="00DC26FC"/>
    <w:rsid w:val="00DC37C8"/>
    <w:rsid w:val="00DC3D3F"/>
    <w:rsid w:val="00DC4C92"/>
    <w:rsid w:val="00DC579B"/>
    <w:rsid w:val="00DC6BEF"/>
    <w:rsid w:val="00DC6CD8"/>
    <w:rsid w:val="00DD034A"/>
    <w:rsid w:val="00DD1CD1"/>
    <w:rsid w:val="00DD2B04"/>
    <w:rsid w:val="00DD4759"/>
    <w:rsid w:val="00DD56F9"/>
    <w:rsid w:val="00DD6416"/>
    <w:rsid w:val="00DD658A"/>
    <w:rsid w:val="00DD7D04"/>
    <w:rsid w:val="00DE0A51"/>
    <w:rsid w:val="00DE201F"/>
    <w:rsid w:val="00DE3AF1"/>
    <w:rsid w:val="00DE4A41"/>
    <w:rsid w:val="00DE52F4"/>
    <w:rsid w:val="00DF0C51"/>
    <w:rsid w:val="00DF109C"/>
    <w:rsid w:val="00DF2127"/>
    <w:rsid w:val="00DF3502"/>
    <w:rsid w:val="00DF3579"/>
    <w:rsid w:val="00DF3A37"/>
    <w:rsid w:val="00DF5B19"/>
    <w:rsid w:val="00DF5F44"/>
    <w:rsid w:val="00DF681F"/>
    <w:rsid w:val="00DF69FA"/>
    <w:rsid w:val="00DF6BD3"/>
    <w:rsid w:val="00DF78CF"/>
    <w:rsid w:val="00DF7A2B"/>
    <w:rsid w:val="00DF7D08"/>
    <w:rsid w:val="00DF7D12"/>
    <w:rsid w:val="00E00056"/>
    <w:rsid w:val="00E006F4"/>
    <w:rsid w:val="00E0176C"/>
    <w:rsid w:val="00E022F1"/>
    <w:rsid w:val="00E034E3"/>
    <w:rsid w:val="00E03965"/>
    <w:rsid w:val="00E04584"/>
    <w:rsid w:val="00E0756A"/>
    <w:rsid w:val="00E07D94"/>
    <w:rsid w:val="00E07F7B"/>
    <w:rsid w:val="00E10A52"/>
    <w:rsid w:val="00E11554"/>
    <w:rsid w:val="00E12694"/>
    <w:rsid w:val="00E12EE5"/>
    <w:rsid w:val="00E12FDD"/>
    <w:rsid w:val="00E15510"/>
    <w:rsid w:val="00E15A8A"/>
    <w:rsid w:val="00E15E75"/>
    <w:rsid w:val="00E17711"/>
    <w:rsid w:val="00E17D92"/>
    <w:rsid w:val="00E21FA6"/>
    <w:rsid w:val="00E22D2B"/>
    <w:rsid w:val="00E23588"/>
    <w:rsid w:val="00E25A61"/>
    <w:rsid w:val="00E25F0C"/>
    <w:rsid w:val="00E307F3"/>
    <w:rsid w:val="00E318A6"/>
    <w:rsid w:val="00E31C1B"/>
    <w:rsid w:val="00E31E64"/>
    <w:rsid w:val="00E338A2"/>
    <w:rsid w:val="00E34BD1"/>
    <w:rsid w:val="00E35CF0"/>
    <w:rsid w:val="00E35FA3"/>
    <w:rsid w:val="00E36507"/>
    <w:rsid w:val="00E36D7C"/>
    <w:rsid w:val="00E40A3F"/>
    <w:rsid w:val="00E40AA5"/>
    <w:rsid w:val="00E41672"/>
    <w:rsid w:val="00E41AE7"/>
    <w:rsid w:val="00E41FB2"/>
    <w:rsid w:val="00E4228B"/>
    <w:rsid w:val="00E47E8A"/>
    <w:rsid w:val="00E50075"/>
    <w:rsid w:val="00E50179"/>
    <w:rsid w:val="00E50842"/>
    <w:rsid w:val="00E5340C"/>
    <w:rsid w:val="00E5493A"/>
    <w:rsid w:val="00E54EEF"/>
    <w:rsid w:val="00E572C1"/>
    <w:rsid w:val="00E576C2"/>
    <w:rsid w:val="00E6001E"/>
    <w:rsid w:val="00E60EA9"/>
    <w:rsid w:val="00E61609"/>
    <w:rsid w:val="00E61947"/>
    <w:rsid w:val="00E635DD"/>
    <w:rsid w:val="00E63DB7"/>
    <w:rsid w:val="00E645ED"/>
    <w:rsid w:val="00E64B55"/>
    <w:rsid w:val="00E65166"/>
    <w:rsid w:val="00E65DCE"/>
    <w:rsid w:val="00E667D6"/>
    <w:rsid w:val="00E67DAC"/>
    <w:rsid w:val="00E67EE6"/>
    <w:rsid w:val="00E71B18"/>
    <w:rsid w:val="00E73613"/>
    <w:rsid w:val="00E73710"/>
    <w:rsid w:val="00E745C2"/>
    <w:rsid w:val="00E75574"/>
    <w:rsid w:val="00E7564C"/>
    <w:rsid w:val="00E75DF1"/>
    <w:rsid w:val="00E768BC"/>
    <w:rsid w:val="00E77BDD"/>
    <w:rsid w:val="00E8140F"/>
    <w:rsid w:val="00E81504"/>
    <w:rsid w:val="00E81570"/>
    <w:rsid w:val="00E81C9A"/>
    <w:rsid w:val="00E84345"/>
    <w:rsid w:val="00E84C83"/>
    <w:rsid w:val="00E85D23"/>
    <w:rsid w:val="00E8638F"/>
    <w:rsid w:val="00E87A0D"/>
    <w:rsid w:val="00E87C22"/>
    <w:rsid w:val="00E90858"/>
    <w:rsid w:val="00E921D9"/>
    <w:rsid w:val="00E92E33"/>
    <w:rsid w:val="00E93167"/>
    <w:rsid w:val="00E94D0C"/>
    <w:rsid w:val="00E95269"/>
    <w:rsid w:val="00E96C6A"/>
    <w:rsid w:val="00E97B59"/>
    <w:rsid w:val="00EA0067"/>
    <w:rsid w:val="00EA1090"/>
    <w:rsid w:val="00EA1912"/>
    <w:rsid w:val="00EA465C"/>
    <w:rsid w:val="00EA5570"/>
    <w:rsid w:val="00EA56EC"/>
    <w:rsid w:val="00EA5F9F"/>
    <w:rsid w:val="00EA6DEC"/>
    <w:rsid w:val="00EA7E79"/>
    <w:rsid w:val="00EB2068"/>
    <w:rsid w:val="00EB2E86"/>
    <w:rsid w:val="00EB3738"/>
    <w:rsid w:val="00EB4FAD"/>
    <w:rsid w:val="00EB52F8"/>
    <w:rsid w:val="00EB5604"/>
    <w:rsid w:val="00EB6F5D"/>
    <w:rsid w:val="00EB7F89"/>
    <w:rsid w:val="00EC03AE"/>
    <w:rsid w:val="00EC0D1F"/>
    <w:rsid w:val="00EC336E"/>
    <w:rsid w:val="00EC42C7"/>
    <w:rsid w:val="00EC48D2"/>
    <w:rsid w:val="00EC4AB4"/>
    <w:rsid w:val="00EC4B06"/>
    <w:rsid w:val="00EC531A"/>
    <w:rsid w:val="00EC579D"/>
    <w:rsid w:val="00EC73EC"/>
    <w:rsid w:val="00ED050E"/>
    <w:rsid w:val="00ED1CF3"/>
    <w:rsid w:val="00ED2755"/>
    <w:rsid w:val="00ED2792"/>
    <w:rsid w:val="00ED3CB3"/>
    <w:rsid w:val="00ED505D"/>
    <w:rsid w:val="00ED582F"/>
    <w:rsid w:val="00ED60C0"/>
    <w:rsid w:val="00EE13A0"/>
    <w:rsid w:val="00EE1C5F"/>
    <w:rsid w:val="00EE30F6"/>
    <w:rsid w:val="00EE35BA"/>
    <w:rsid w:val="00EE4538"/>
    <w:rsid w:val="00EE5971"/>
    <w:rsid w:val="00EE664C"/>
    <w:rsid w:val="00EE6E90"/>
    <w:rsid w:val="00EE6F86"/>
    <w:rsid w:val="00EE776F"/>
    <w:rsid w:val="00EE78D0"/>
    <w:rsid w:val="00EE7963"/>
    <w:rsid w:val="00EE7C4F"/>
    <w:rsid w:val="00EF0B4B"/>
    <w:rsid w:val="00EF14B5"/>
    <w:rsid w:val="00EF1F84"/>
    <w:rsid w:val="00EF5D22"/>
    <w:rsid w:val="00EF696B"/>
    <w:rsid w:val="00EF73ED"/>
    <w:rsid w:val="00EF7504"/>
    <w:rsid w:val="00F00AC0"/>
    <w:rsid w:val="00F01BAF"/>
    <w:rsid w:val="00F02834"/>
    <w:rsid w:val="00F02FAA"/>
    <w:rsid w:val="00F03160"/>
    <w:rsid w:val="00F03837"/>
    <w:rsid w:val="00F0468A"/>
    <w:rsid w:val="00F047F6"/>
    <w:rsid w:val="00F05C77"/>
    <w:rsid w:val="00F11F90"/>
    <w:rsid w:val="00F12D1E"/>
    <w:rsid w:val="00F1431E"/>
    <w:rsid w:val="00F15153"/>
    <w:rsid w:val="00F15FDA"/>
    <w:rsid w:val="00F1751B"/>
    <w:rsid w:val="00F204EF"/>
    <w:rsid w:val="00F22297"/>
    <w:rsid w:val="00F22A12"/>
    <w:rsid w:val="00F24DE6"/>
    <w:rsid w:val="00F25106"/>
    <w:rsid w:val="00F257B1"/>
    <w:rsid w:val="00F27A7A"/>
    <w:rsid w:val="00F31AD3"/>
    <w:rsid w:val="00F321BE"/>
    <w:rsid w:val="00F32ED3"/>
    <w:rsid w:val="00F3597B"/>
    <w:rsid w:val="00F35A32"/>
    <w:rsid w:val="00F40075"/>
    <w:rsid w:val="00F407CC"/>
    <w:rsid w:val="00F40D2B"/>
    <w:rsid w:val="00F43B6B"/>
    <w:rsid w:val="00F45797"/>
    <w:rsid w:val="00F46145"/>
    <w:rsid w:val="00F461FC"/>
    <w:rsid w:val="00F47995"/>
    <w:rsid w:val="00F50C36"/>
    <w:rsid w:val="00F52903"/>
    <w:rsid w:val="00F53030"/>
    <w:rsid w:val="00F53072"/>
    <w:rsid w:val="00F53CB5"/>
    <w:rsid w:val="00F54AFB"/>
    <w:rsid w:val="00F556FD"/>
    <w:rsid w:val="00F56ABA"/>
    <w:rsid w:val="00F5765E"/>
    <w:rsid w:val="00F57931"/>
    <w:rsid w:val="00F57ADE"/>
    <w:rsid w:val="00F60969"/>
    <w:rsid w:val="00F60DC7"/>
    <w:rsid w:val="00F61119"/>
    <w:rsid w:val="00F61205"/>
    <w:rsid w:val="00F61ED7"/>
    <w:rsid w:val="00F624ED"/>
    <w:rsid w:val="00F64B2B"/>
    <w:rsid w:val="00F66118"/>
    <w:rsid w:val="00F66244"/>
    <w:rsid w:val="00F66C84"/>
    <w:rsid w:val="00F66D1B"/>
    <w:rsid w:val="00F7231A"/>
    <w:rsid w:val="00F7302D"/>
    <w:rsid w:val="00F730A9"/>
    <w:rsid w:val="00F736C0"/>
    <w:rsid w:val="00F76C6E"/>
    <w:rsid w:val="00F76CF4"/>
    <w:rsid w:val="00F80E1A"/>
    <w:rsid w:val="00F81EEA"/>
    <w:rsid w:val="00F825F2"/>
    <w:rsid w:val="00F83161"/>
    <w:rsid w:val="00F85207"/>
    <w:rsid w:val="00F90331"/>
    <w:rsid w:val="00F91BF9"/>
    <w:rsid w:val="00F925E7"/>
    <w:rsid w:val="00F92A01"/>
    <w:rsid w:val="00F92E4F"/>
    <w:rsid w:val="00F935AB"/>
    <w:rsid w:val="00F94FDF"/>
    <w:rsid w:val="00F95146"/>
    <w:rsid w:val="00F96A6B"/>
    <w:rsid w:val="00F972AD"/>
    <w:rsid w:val="00FA0EB1"/>
    <w:rsid w:val="00FA124D"/>
    <w:rsid w:val="00FA219D"/>
    <w:rsid w:val="00FA2251"/>
    <w:rsid w:val="00FA27BE"/>
    <w:rsid w:val="00FA48EE"/>
    <w:rsid w:val="00FA790F"/>
    <w:rsid w:val="00FB0729"/>
    <w:rsid w:val="00FB0E84"/>
    <w:rsid w:val="00FB2E87"/>
    <w:rsid w:val="00FB3DDB"/>
    <w:rsid w:val="00FB4750"/>
    <w:rsid w:val="00FB5C11"/>
    <w:rsid w:val="00FB6CAA"/>
    <w:rsid w:val="00FC0378"/>
    <w:rsid w:val="00FC0FB1"/>
    <w:rsid w:val="00FC28DB"/>
    <w:rsid w:val="00FC321A"/>
    <w:rsid w:val="00FC35F7"/>
    <w:rsid w:val="00FC3885"/>
    <w:rsid w:val="00FC3AB6"/>
    <w:rsid w:val="00FC4EAF"/>
    <w:rsid w:val="00FC50A6"/>
    <w:rsid w:val="00FC5B58"/>
    <w:rsid w:val="00FC5DF0"/>
    <w:rsid w:val="00FC6251"/>
    <w:rsid w:val="00FC7C6E"/>
    <w:rsid w:val="00FD00C4"/>
    <w:rsid w:val="00FD17D3"/>
    <w:rsid w:val="00FD1817"/>
    <w:rsid w:val="00FD4AA1"/>
    <w:rsid w:val="00FD5122"/>
    <w:rsid w:val="00FD5475"/>
    <w:rsid w:val="00FD7050"/>
    <w:rsid w:val="00FD7791"/>
    <w:rsid w:val="00FD7B08"/>
    <w:rsid w:val="00FE0584"/>
    <w:rsid w:val="00FE14A8"/>
    <w:rsid w:val="00FE1C34"/>
    <w:rsid w:val="00FE1CFF"/>
    <w:rsid w:val="00FE3F74"/>
    <w:rsid w:val="00FE3FEF"/>
    <w:rsid w:val="00FE600B"/>
    <w:rsid w:val="00FE77B4"/>
    <w:rsid w:val="00FF0B6F"/>
    <w:rsid w:val="00FF0E4F"/>
    <w:rsid w:val="00FF12F2"/>
    <w:rsid w:val="00FF1AEA"/>
    <w:rsid w:val="00FF1EAF"/>
    <w:rsid w:val="00FF4C32"/>
    <w:rsid w:val="00FF6159"/>
    <w:rsid w:val="00FF6C6E"/>
    <w:rsid w:val="00FF7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8B989-054D-4A28-B8AE-80D10F2D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E6"/>
    <w:rPr>
      <w:rFonts w:ascii="Segoe UI" w:hAnsi="Segoe UI" w:cs="Segoe UI"/>
      <w:sz w:val="18"/>
      <w:szCs w:val="18"/>
    </w:rPr>
  </w:style>
  <w:style w:type="paragraph" w:customStyle="1" w:styleId="Default">
    <w:name w:val="Default"/>
    <w:rsid w:val="00F22297"/>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574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9938">
      <w:bodyDiv w:val="1"/>
      <w:marLeft w:val="0"/>
      <w:marRight w:val="0"/>
      <w:marTop w:val="0"/>
      <w:marBottom w:val="0"/>
      <w:divBdr>
        <w:top w:val="none" w:sz="0" w:space="0" w:color="auto"/>
        <w:left w:val="none" w:sz="0" w:space="0" w:color="auto"/>
        <w:bottom w:val="none" w:sz="0" w:space="0" w:color="auto"/>
        <w:right w:val="none" w:sz="0" w:space="0" w:color="auto"/>
      </w:divBdr>
    </w:div>
    <w:div w:id="844630935">
      <w:bodyDiv w:val="1"/>
      <w:marLeft w:val="0"/>
      <w:marRight w:val="0"/>
      <w:marTop w:val="0"/>
      <w:marBottom w:val="0"/>
      <w:divBdr>
        <w:top w:val="none" w:sz="0" w:space="0" w:color="auto"/>
        <w:left w:val="none" w:sz="0" w:space="0" w:color="auto"/>
        <w:bottom w:val="none" w:sz="0" w:space="0" w:color="auto"/>
        <w:right w:val="none" w:sz="0" w:space="0" w:color="auto"/>
      </w:divBdr>
      <w:divsChild>
        <w:div w:id="132409438">
          <w:marLeft w:val="0"/>
          <w:marRight w:val="0"/>
          <w:marTop w:val="0"/>
          <w:marBottom w:val="0"/>
          <w:divBdr>
            <w:top w:val="none" w:sz="0" w:space="0" w:color="auto"/>
            <w:left w:val="none" w:sz="0" w:space="0" w:color="auto"/>
            <w:bottom w:val="none" w:sz="0" w:space="0" w:color="auto"/>
            <w:right w:val="none" w:sz="0" w:space="0" w:color="auto"/>
          </w:divBdr>
          <w:divsChild>
            <w:div w:id="1646739190">
              <w:marLeft w:val="0"/>
              <w:marRight w:val="0"/>
              <w:marTop w:val="0"/>
              <w:marBottom w:val="0"/>
              <w:divBdr>
                <w:top w:val="none" w:sz="0" w:space="0" w:color="auto"/>
                <w:left w:val="none" w:sz="0" w:space="0" w:color="auto"/>
                <w:bottom w:val="none" w:sz="0" w:space="0" w:color="auto"/>
                <w:right w:val="none" w:sz="0" w:space="0" w:color="auto"/>
              </w:divBdr>
              <w:divsChild>
                <w:div w:id="681321424">
                  <w:marLeft w:val="0"/>
                  <w:marRight w:val="0"/>
                  <w:marTop w:val="0"/>
                  <w:marBottom w:val="0"/>
                  <w:divBdr>
                    <w:top w:val="none" w:sz="0" w:space="0" w:color="auto"/>
                    <w:left w:val="none" w:sz="0" w:space="0" w:color="auto"/>
                    <w:bottom w:val="none" w:sz="0" w:space="0" w:color="auto"/>
                    <w:right w:val="none" w:sz="0" w:space="0" w:color="auto"/>
                  </w:divBdr>
                  <w:divsChild>
                    <w:div w:id="499153653">
                      <w:marLeft w:val="0"/>
                      <w:marRight w:val="0"/>
                      <w:marTop w:val="0"/>
                      <w:marBottom w:val="0"/>
                      <w:divBdr>
                        <w:top w:val="none" w:sz="0" w:space="0" w:color="auto"/>
                        <w:left w:val="none" w:sz="0" w:space="0" w:color="auto"/>
                        <w:bottom w:val="none" w:sz="0" w:space="0" w:color="auto"/>
                        <w:right w:val="none" w:sz="0" w:space="0" w:color="auto"/>
                      </w:divBdr>
                      <w:divsChild>
                        <w:div w:id="447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n.pgz.hr/default.asp?Link=odluke&amp;id=192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pgz.hr/default.asp?Link=odluke&amp;id=192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1E1A-EA09-4794-B804-24A8B1AC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Dobrilović Dario</dc:creator>
  <cp:keywords/>
  <dc:description/>
  <cp:lastModifiedBy>Nikolac Ivica</cp:lastModifiedBy>
  <cp:revision>2</cp:revision>
  <cp:lastPrinted>2018-04-17T07:25:00Z</cp:lastPrinted>
  <dcterms:created xsi:type="dcterms:W3CDTF">2019-03-04T11:37:00Z</dcterms:created>
  <dcterms:modified xsi:type="dcterms:W3CDTF">2019-03-04T11:37:00Z</dcterms:modified>
</cp:coreProperties>
</file>