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C0" w:rsidRPr="00954EC0" w:rsidRDefault="00954EC0" w:rsidP="00954EC0">
      <w:pPr>
        <w:jc w:val="both"/>
        <w:outlineLvl w:val="0"/>
      </w:pPr>
      <w:bookmarkStart w:id="0" w:name="_GoBack"/>
      <w:bookmarkEnd w:id="0"/>
    </w:p>
    <w:p w:rsidR="00900CFD" w:rsidRPr="00FB4D07" w:rsidRDefault="00900CFD" w:rsidP="005C339A">
      <w:pPr>
        <w:jc w:val="center"/>
        <w:outlineLvl w:val="0"/>
        <w:rPr>
          <w:b/>
        </w:rPr>
      </w:pPr>
      <w:r w:rsidRPr="00FB4D07">
        <w:rPr>
          <w:b/>
        </w:rPr>
        <w:t>PROJEKTNI ZADATAK</w:t>
      </w:r>
    </w:p>
    <w:p w:rsidR="000C33E5" w:rsidRDefault="003F4BC3" w:rsidP="003F4BC3">
      <w:pPr>
        <w:jc w:val="center"/>
        <w:outlineLvl w:val="0"/>
        <w:rPr>
          <w:b/>
          <w:szCs w:val="22"/>
        </w:rPr>
      </w:pPr>
      <w:r w:rsidRPr="00676940">
        <w:rPr>
          <w:b/>
          <w:szCs w:val="22"/>
        </w:rPr>
        <w:t xml:space="preserve">Tehnička priprema </w:t>
      </w:r>
      <w:r w:rsidR="00C321EE">
        <w:rPr>
          <w:b/>
          <w:szCs w:val="22"/>
        </w:rPr>
        <w:t>–</w:t>
      </w:r>
      <w:r w:rsidR="00C321EE">
        <w:rPr>
          <w:b/>
          <w:szCs w:val="22"/>
        </w:rPr>
        <w:t xml:space="preserve"> Grupa IV </w:t>
      </w:r>
      <w:r w:rsidR="00C321EE">
        <w:rPr>
          <w:b/>
          <w:szCs w:val="22"/>
        </w:rPr>
        <w:t>–</w:t>
      </w:r>
      <w:r w:rsidR="00C321EE">
        <w:rPr>
          <w:b/>
          <w:szCs w:val="22"/>
        </w:rPr>
        <w:t xml:space="preserve"> </w:t>
      </w:r>
      <w:r w:rsidRPr="00676940">
        <w:rPr>
          <w:b/>
          <w:szCs w:val="22"/>
        </w:rPr>
        <w:t xml:space="preserve">za uređenje </w:t>
      </w:r>
      <w:r w:rsidR="000C33E5">
        <w:rPr>
          <w:b/>
          <w:szCs w:val="22"/>
        </w:rPr>
        <w:t>površine sa fitnes spravama</w:t>
      </w:r>
    </w:p>
    <w:p w:rsidR="003F4BC3" w:rsidRPr="00676940" w:rsidRDefault="00F15E30" w:rsidP="003F4BC3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i</w:t>
      </w:r>
      <w:r w:rsidR="000C33E5">
        <w:rPr>
          <w:b/>
          <w:szCs w:val="22"/>
        </w:rPr>
        <w:t>zmeđu ulica Tonžino i Kurirski put u Rijeci</w:t>
      </w:r>
    </w:p>
    <w:p w:rsidR="000C33E5" w:rsidRDefault="000C33E5" w:rsidP="00DE6C98">
      <w:pPr>
        <w:jc w:val="both"/>
      </w:pPr>
    </w:p>
    <w:p w:rsidR="00954EC0" w:rsidRPr="00676940" w:rsidRDefault="00954EC0" w:rsidP="00DE6C98">
      <w:pPr>
        <w:jc w:val="both"/>
      </w:pPr>
    </w:p>
    <w:p w:rsidR="00900CFD" w:rsidRPr="00676940" w:rsidRDefault="00900CFD" w:rsidP="009212E8">
      <w:pPr>
        <w:jc w:val="both"/>
        <w:outlineLvl w:val="0"/>
      </w:pPr>
      <w:r w:rsidRPr="00676940">
        <w:t>OPĆI PODACI</w:t>
      </w:r>
    </w:p>
    <w:p w:rsidR="00A73538" w:rsidRDefault="008317ED" w:rsidP="009212E8">
      <w:pPr>
        <w:jc w:val="both"/>
        <w:outlineLvl w:val="0"/>
      </w:pPr>
      <w:r w:rsidRPr="00676940">
        <w:tab/>
        <w:t xml:space="preserve">Grad </w:t>
      </w:r>
      <w:r w:rsidR="00751BA9" w:rsidRPr="00676940">
        <w:t>Rij</w:t>
      </w:r>
      <w:r w:rsidR="00900CFD" w:rsidRPr="00676940">
        <w:t xml:space="preserve">eka, Odjel gradske uprave za komunalni sustav, Direkcija zajedničke komunalne djelatnosti, Rijeka, Titov trg 3, traži </w:t>
      </w:r>
      <w:r w:rsidR="009D45FF" w:rsidRPr="00676940">
        <w:t xml:space="preserve">u svrhu </w:t>
      </w:r>
      <w:r w:rsidR="00900CFD" w:rsidRPr="00676940">
        <w:t xml:space="preserve">uređenja </w:t>
      </w:r>
      <w:r w:rsidR="000C33E5">
        <w:t xml:space="preserve">površine sa fitnes spravama između ulica Tonžino i Kurirski put u Rijeci </w:t>
      </w:r>
      <w:r w:rsidR="00233D29">
        <w:t>izradu</w:t>
      </w:r>
      <w:r w:rsidR="000C33E5">
        <w:t>:</w:t>
      </w:r>
    </w:p>
    <w:p w:rsidR="000C33E5" w:rsidRDefault="000C33E5" w:rsidP="000C33E5">
      <w:pPr>
        <w:pStyle w:val="ListParagraph"/>
        <w:numPr>
          <w:ilvl w:val="0"/>
          <w:numId w:val="5"/>
        </w:numPr>
        <w:jc w:val="both"/>
        <w:outlineLvl w:val="0"/>
        <w:rPr>
          <w:szCs w:val="22"/>
        </w:rPr>
      </w:pPr>
      <w:r>
        <w:rPr>
          <w:szCs w:val="22"/>
        </w:rPr>
        <w:t>prijedlog</w:t>
      </w:r>
      <w:r w:rsidR="00233D29">
        <w:rPr>
          <w:szCs w:val="22"/>
        </w:rPr>
        <w:t>a</w:t>
      </w:r>
      <w:r>
        <w:rPr>
          <w:szCs w:val="22"/>
        </w:rPr>
        <w:t xml:space="preserve"> rješenja</w:t>
      </w:r>
    </w:p>
    <w:p w:rsidR="000C33E5" w:rsidRPr="000C33E5" w:rsidRDefault="000C33E5" w:rsidP="000C33E5">
      <w:pPr>
        <w:pStyle w:val="ListParagraph"/>
        <w:numPr>
          <w:ilvl w:val="0"/>
          <w:numId w:val="5"/>
        </w:numPr>
        <w:jc w:val="both"/>
        <w:outlineLvl w:val="0"/>
        <w:rPr>
          <w:szCs w:val="22"/>
        </w:rPr>
      </w:pPr>
      <w:r>
        <w:rPr>
          <w:szCs w:val="22"/>
        </w:rPr>
        <w:t xml:space="preserve">glavnog projekta </w:t>
      </w:r>
      <w:r w:rsidR="00233D29">
        <w:rPr>
          <w:szCs w:val="22"/>
        </w:rPr>
        <w:t xml:space="preserve">(arhitektonsko građevinski) </w:t>
      </w:r>
      <w:r>
        <w:rPr>
          <w:szCs w:val="22"/>
        </w:rPr>
        <w:t>s izvedbenim detaljima</w:t>
      </w:r>
      <w:r w:rsidR="00F15E30">
        <w:rPr>
          <w:szCs w:val="22"/>
        </w:rPr>
        <w:t xml:space="preserve"> i troškovnikom</w:t>
      </w:r>
    </w:p>
    <w:p w:rsidR="000C33E5" w:rsidRPr="000C33E5" w:rsidRDefault="000C33E5" w:rsidP="000C33E5">
      <w:pPr>
        <w:rPr>
          <w:szCs w:val="22"/>
        </w:rPr>
      </w:pPr>
    </w:p>
    <w:p w:rsidR="000C33E5" w:rsidRPr="00676940" w:rsidRDefault="000C33E5" w:rsidP="000C33E5">
      <w:pPr>
        <w:jc w:val="both"/>
        <w:outlineLvl w:val="0"/>
      </w:pPr>
      <w:r w:rsidRPr="00676940">
        <w:t>OPIS POSTOJEĆEG STANJA</w:t>
      </w:r>
    </w:p>
    <w:p w:rsidR="000C33E5" w:rsidRDefault="000C33E5" w:rsidP="000C33E5">
      <w:pPr>
        <w:jc w:val="both"/>
        <w:outlineLvl w:val="0"/>
        <w:rPr>
          <w:szCs w:val="22"/>
        </w:rPr>
      </w:pPr>
      <w:r w:rsidRPr="009144A5">
        <w:tab/>
        <w:t xml:space="preserve">Predmetna lokacija danas predstavlja </w:t>
      </w:r>
      <w:r>
        <w:t xml:space="preserve">neuređenu djelomično pošljunčanu i zelenu </w:t>
      </w:r>
      <w:r w:rsidRPr="009144A5">
        <w:t xml:space="preserve">površinu na </w:t>
      </w:r>
      <w:r w:rsidR="002037A5">
        <w:t xml:space="preserve">dijelu </w:t>
      </w:r>
      <w:r>
        <w:t>katastarsk</w:t>
      </w:r>
      <w:r w:rsidR="002037A5">
        <w:t>e</w:t>
      </w:r>
      <w:r>
        <w:t xml:space="preserve"> čestic</w:t>
      </w:r>
      <w:r w:rsidR="002037A5">
        <w:t>e</w:t>
      </w:r>
      <w:r>
        <w:t xml:space="preserve"> </w:t>
      </w:r>
      <w:r w:rsidR="0004605F">
        <w:t>663</w:t>
      </w:r>
      <w:r>
        <w:t xml:space="preserve"> </w:t>
      </w:r>
      <w:r w:rsidRPr="009144A5">
        <w:t xml:space="preserve">k.o. </w:t>
      </w:r>
      <w:r>
        <w:t>Srdoči</w:t>
      </w:r>
      <w:r w:rsidR="00AE6CC8">
        <w:t xml:space="preserve"> odnosno na dijelu gruntovne čestice 770/1 k.o. Srdoči. </w:t>
      </w:r>
      <w:r w:rsidR="00AE6CC8">
        <w:rPr>
          <w:szCs w:val="22"/>
        </w:rPr>
        <w:t>Zemljište je u vlasništvu Grada Rijeke.</w:t>
      </w:r>
    </w:p>
    <w:p w:rsidR="000C33E5" w:rsidRPr="00676940" w:rsidRDefault="002037A5" w:rsidP="006D23C1">
      <w:pPr>
        <w:jc w:val="both"/>
        <w:outlineLvl w:val="0"/>
        <w:rPr>
          <w:szCs w:val="22"/>
        </w:rPr>
      </w:pPr>
      <w:r>
        <w:rPr>
          <w:szCs w:val="22"/>
        </w:rPr>
        <w:tab/>
        <w:t>Sukladno GUP-u područje je planirano za stambenu namjenu planske oznake S u kojoj se dozvoljava uređenje igrališt</w:t>
      </w:r>
      <w:r w:rsidR="00233D29">
        <w:rPr>
          <w:szCs w:val="22"/>
        </w:rPr>
        <w:t>a</w:t>
      </w:r>
      <w:r>
        <w:rPr>
          <w:szCs w:val="22"/>
        </w:rPr>
        <w:t xml:space="preserve"> za fitnes. </w:t>
      </w:r>
      <w:r w:rsidR="000C33E5" w:rsidRPr="00676940">
        <w:rPr>
          <w:szCs w:val="22"/>
        </w:rPr>
        <w:t xml:space="preserve">Zona zahvata prikazana je na </w:t>
      </w:r>
      <w:r w:rsidR="000C33E5" w:rsidRPr="001D651D">
        <w:rPr>
          <w:szCs w:val="22"/>
        </w:rPr>
        <w:t xml:space="preserve">situaciji u </w:t>
      </w:r>
      <w:r w:rsidR="000C33E5">
        <w:rPr>
          <w:szCs w:val="22"/>
        </w:rPr>
        <w:t>privitku</w:t>
      </w:r>
      <w:r w:rsidR="000C33E5" w:rsidRPr="00676940">
        <w:rPr>
          <w:szCs w:val="22"/>
        </w:rPr>
        <w:t>.</w:t>
      </w:r>
    </w:p>
    <w:p w:rsidR="000C33E5" w:rsidRPr="000C33E5" w:rsidRDefault="000C33E5" w:rsidP="000C33E5">
      <w:pPr>
        <w:rPr>
          <w:szCs w:val="22"/>
        </w:rPr>
      </w:pPr>
    </w:p>
    <w:p w:rsidR="000C33E5" w:rsidRPr="00676940" w:rsidRDefault="000C33E5" w:rsidP="000C33E5">
      <w:pPr>
        <w:jc w:val="both"/>
        <w:outlineLvl w:val="0"/>
      </w:pPr>
      <w:r w:rsidRPr="00676940">
        <w:t>OPIS ZADATKA</w:t>
      </w:r>
    </w:p>
    <w:p w:rsidR="000C33E5" w:rsidRDefault="000C33E5" w:rsidP="000C33E5">
      <w:pPr>
        <w:pStyle w:val="BodyTextIndent"/>
        <w:spacing w:after="0"/>
        <w:ind w:left="0"/>
        <w:jc w:val="both"/>
        <w:rPr>
          <w:szCs w:val="22"/>
        </w:rPr>
      </w:pPr>
      <w:r w:rsidRPr="00676940">
        <w:tab/>
      </w:r>
      <w:r w:rsidR="00714891">
        <w:t>Osigurati sve podloge za projektiranje, i</w:t>
      </w:r>
      <w:r w:rsidRPr="00676940">
        <w:rPr>
          <w:szCs w:val="22"/>
        </w:rPr>
        <w:t xml:space="preserve">zraditi geodetski snimak postojećeg terena, ishoditi urise </w:t>
      </w:r>
      <w:r w:rsidRPr="00676940">
        <w:t>podzemnih instalacija i izraditi fotografske snimke postojećeg stanja.</w:t>
      </w:r>
    </w:p>
    <w:p w:rsidR="000C33E5" w:rsidRPr="004A5D7E" w:rsidRDefault="00742850" w:rsidP="00742850">
      <w:pPr>
        <w:pStyle w:val="BodyTextIndent"/>
        <w:spacing w:after="0"/>
        <w:ind w:left="0"/>
        <w:jc w:val="both"/>
        <w:rPr>
          <w:szCs w:val="22"/>
        </w:rPr>
      </w:pPr>
      <w:r>
        <w:rPr>
          <w:szCs w:val="22"/>
        </w:rPr>
        <w:tab/>
        <w:t xml:space="preserve">Po potpisivanju ugovora, a prije početka izrade prijedloga rješenja projektant je dužan obići prostor s odgovornim osobama Naručitelja i predstavnikom OGU za razvoj, urbanizam, ekologiju i gospodarenje zemljištem. </w:t>
      </w:r>
      <w:r w:rsidR="00233D29">
        <w:rPr>
          <w:szCs w:val="22"/>
        </w:rPr>
        <w:t>R</w:t>
      </w:r>
      <w:r w:rsidR="000C33E5" w:rsidRPr="000C33E5">
        <w:rPr>
          <w:szCs w:val="22"/>
        </w:rPr>
        <w:t xml:space="preserve">ješenja </w:t>
      </w:r>
      <w:r w:rsidR="00233D29">
        <w:rPr>
          <w:szCs w:val="22"/>
        </w:rPr>
        <w:t xml:space="preserve">uskladiti </w:t>
      </w:r>
      <w:r w:rsidR="000C33E5" w:rsidRPr="000C33E5">
        <w:rPr>
          <w:szCs w:val="22"/>
        </w:rPr>
        <w:t xml:space="preserve">s važećom </w:t>
      </w:r>
      <w:r w:rsidR="000C33E5" w:rsidRPr="004A5D7E">
        <w:rPr>
          <w:szCs w:val="22"/>
        </w:rPr>
        <w:t>prostorno planskom dokumentacijom.</w:t>
      </w:r>
    </w:p>
    <w:p w:rsidR="00E3070D" w:rsidRPr="00601B93" w:rsidRDefault="000C33E5" w:rsidP="00E3070D">
      <w:pPr>
        <w:pStyle w:val="BodyText"/>
        <w:rPr>
          <w:szCs w:val="22"/>
        </w:rPr>
      </w:pPr>
      <w:r w:rsidRPr="004A5D7E">
        <w:rPr>
          <w:lang w:val="hr-HR"/>
        </w:rPr>
        <w:tab/>
        <w:t xml:space="preserve">U zoni zahvata predvidjeti </w:t>
      </w:r>
      <w:r w:rsidR="006D23C1" w:rsidRPr="004A5D7E">
        <w:rPr>
          <w:lang w:val="hr-HR"/>
        </w:rPr>
        <w:t xml:space="preserve">sprave za rekreaciju – fitnes sprave i prostor za odmor s klupama </w:t>
      </w:r>
      <w:r w:rsidR="004A5D7E" w:rsidRPr="004A5D7E">
        <w:rPr>
          <w:lang w:val="hr-HR"/>
        </w:rPr>
        <w:t xml:space="preserve">i </w:t>
      </w:r>
      <w:r w:rsidR="006D23C1" w:rsidRPr="004A5D7E">
        <w:rPr>
          <w:lang w:val="hr-HR"/>
        </w:rPr>
        <w:t>koševima za otpatke.</w:t>
      </w:r>
      <w:r w:rsidR="00E3070D" w:rsidRPr="004A5D7E">
        <w:rPr>
          <w:lang w:val="hr-HR"/>
        </w:rPr>
        <w:t xml:space="preserve"> </w:t>
      </w:r>
      <w:r w:rsidRPr="004A5D7E">
        <w:t xml:space="preserve">Pješački pristup omogućiti bez arhitektonskih barijera i projektom riješiti spoj </w:t>
      </w:r>
      <w:r w:rsidRPr="00601B93">
        <w:t>na izvedenu javno prometnu površinu. Rub</w:t>
      </w:r>
      <w:r w:rsidR="004A5D7E" w:rsidRPr="00601B93">
        <w:t>no</w:t>
      </w:r>
      <w:r w:rsidRPr="00601B93">
        <w:t xml:space="preserve"> </w:t>
      </w:r>
      <w:r w:rsidR="00E3070D" w:rsidRPr="00601B93">
        <w:t>p</w:t>
      </w:r>
      <w:r w:rsidRPr="00601B93">
        <w:t>ovršin</w:t>
      </w:r>
      <w:r w:rsidR="004A5D7E" w:rsidRPr="00601B93">
        <w:t>u</w:t>
      </w:r>
      <w:r w:rsidRPr="00601B93">
        <w:t xml:space="preserve"> </w:t>
      </w:r>
      <w:r w:rsidR="004A5D7E" w:rsidRPr="00601B93">
        <w:t xml:space="preserve">ograditi </w:t>
      </w:r>
      <w:r w:rsidRPr="00601B93">
        <w:t xml:space="preserve">s rubnjacima, a gdje je potrebno zbog visinske razlike kamenim zidovima. </w:t>
      </w:r>
      <w:r w:rsidRPr="00601B93">
        <w:rPr>
          <w:szCs w:val="22"/>
        </w:rPr>
        <w:t>Na mjestima građevinskih zahvata glavni projekt opremiti s visinskim relativnim kotama.</w:t>
      </w:r>
    </w:p>
    <w:p w:rsidR="000C33E5" w:rsidRPr="00601B93" w:rsidRDefault="000C33E5" w:rsidP="00E3070D">
      <w:pPr>
        <w:pStyle w:val="BodyText"/>
        <w:ind w:firstLine="720"/>
        <w:rPr>
          <w:szCs w:val="22"/>
        </w:rPr>
      </w:pPr>
      <w:r w:rsidRPr="00601B93">
        <w:rPr>
          <w:szCs w:val="22"/>
        </w:rPr>
        <w:t xml:space="preserve">Prostor hortikulturno oplemeniti zelenilom i koliko god to bude moguće zadržati postojeću </w:t>
      </w:r>
      <w:r w:rsidR="00E3070D" w:rsidRPr="00601B93">
        <w:rPr>
          <w:szCs w:val="22"/>
        </w:rPr>
        <w:t xml:space="preserve">vrijednu </w:t>
      </w:r>
      <w:r w:rsidRPr="00601B93">
        <w:rPr>
          <w:szCs w:val="22"/>
        </w:rPr>
        <w:t>vegetaciju</w:t>
      </w:r>
      <w:r w:rsidR="00E3070D" w:rsidRPr="00601B93">
        <w:rPr>
          <w:szCs w:val="22"/>
        </w:rPr>
        <w:t xml:space="preserve"> u dogovoru s odgovornom osobom Naručitelja</w:t>
      </w:r>
      <w:r w:rsidRPr="00601B93">
        <w:rPr>
          <w:szCs w:val="22"/>
        </w:rPr>
        <w:t>.</w:t>
      </w:r>
    </w:p>
    <w:p w:rsidR="000C33E5" w:rsidRPr="00601B93" w:rsidRDefault="000C33E5" w:rsidP="000C33E5">
      <w:pPr>
        <w:ind w:firstLine="720"/>
        <w:jc w:val="both"/>
      </w:pPr>
      <w:r w:rsidRPr="00601B93">
        <w:t xml:space="preserve">Pri izradi rješenja </w:t>
      </w:r>
      <w:r w:rsidRPr="00601B93">
        <w:rPr>
          <w:szCs w:val="22"/>
        </w:rPr>
        <w:t xml:space="preserve">potrebno je konzultirati Direkciju za </w:t>
      </w:r>
      <w:r w:rsidRPr="00601B93">
        <w:t>urbanizam i ekologiju, te ishoditi njihovo pozitivno mišljenje na planirani zahvat u prostoru</w:t>
      </w:r>
      <w:r w:rsidR="00225787" w:rsidRPr="00601B93">
        <w:t>, a što je obveza projektanta</w:t>
      </w:r>
      <w:r w:rsidRPr="00601B93">
        <w:t>.</w:t>
      </w:r>
    </w:p>
    <w:p w:rsidR="00225787" w:rsidRDefault="000C33E5" w:rsidP="000C33E5">
      <w:pPr>
        <w:ind w:firstLine="720"/>
        <w:jc w:val="both"/>
      </w:pPr>
      <w:r w:rsidRPr="00601B93">
        <w:t>Prijedlog rješenja treba dostaviti Naručitelj</w:t>
      </w:r>
      <w:r w:rsidR="004A5D7E" w:rsidRPr="00601B93">
        <w:t>u</w:t>
      </w:r>
      <w:r w:rsidRPr="00601B93">
        <w:t xml:space="preserve"> na pregled</w:t>
      </w:r>
      <w:r w:rsidR="00111BD0" w:rsidRPr="00601B93">
        <w:t xml:space="preserve"> i </w:t>
      </w:r>
      <w:r w:rsidRPr="00601B93">
        <w:t>ovjeru</w:t>
      </w:r>
      <w:r w:rsidR="00111BD0" w:rsidRPr="00601B93">
        <w:t>. Nakon usuglašavanja prijedloga rješenja s Naručiteljem</w:t>
      </w:r>
      <w:r w:rsidR="00233D29">
        <w:t>,</w:t>
      </w:r>
      <w:r w:rsidR="00111BD0" w:rsidRPr="00601B93">
        <w:t xml:space="preserve"> projektant je dužan dostaviti kopiju situacije i opis zahvata radi traženja očitovanja </w:t>
      </w:r>
      <w:r w:rsidR="00225787" w:rsidRPr="00601B93">
        <w:t>MO Srdoči</w:t>
      </w:r>
      <w:r w:rsidR="00111BD0" w:rsidRPr="00601B93">
        <w:t xml:space="preserve">, te se po potrebi </w:t>
      </w:r>
      <w:r w:rsidR="00225787" w:rsidRPr="00601B93">
        <w:t>odazvati pozivu na sastanak u MO Srdoči.</w:t>
      </w:r>
      <w:r w:rsidR="00111BD0" w:rsidRPr="00601B93">
        <w:t xml:space="preserve"> Po pribavljenom pozitivnom očitovanju Mjesnog odbora potrebno je pristupiti izradi glavnog projekta sukladno projektnom zadatku.</w:t>
      </w:r>
    </w:p>
    <w:p w:rsidR="00714891" w:rsidRPr="00001673" w:rsidRDefault="00714891" w:rsidP="00714891">
      <w:pPr>
        <w:pStyle w:val="BodyText"/>
        <w:ind w:firstLine="720"/>
        <w:rPr>
          <w:lang w:val="hr-HR"/>
        </w:rPr>
      </w:pPr>
      <w:r w:rsidRPr="00ED088B">
        <w:rPr>
          <w:lang w:val="hr-HR"/>
        </w:rPr>
        <w:t xml:space="preserve">Glavni projekt mora sadržavati sve potrebne </w:t>
      </w:r>
      <w:r>
        <w:rPr>
          <w:lang w:val="hr-HR"/>
        </w:rPr>
        <w:t xml:space="preserve">kote, presjeke, iskaze materijala i izvedbene </w:t>
      </w:r>
      <w:r w:rsidRPr="00ED088B">
        <w:rPr>
          <w:lang w:val="hr-HR"/>
        </w:rPr>
        <w:t>detalje, tako da je bez dodatnog projektiranja moguće na osnov</w:t>
      </w:r>
      <w:r>
        <w:rPr>
          <w:lang w:val="hr-HR"/>
        </w:rPr>
        <w:t>i</w:t>
      </w:r>
      <w:r w:rsidRPr="00ED088B">
        <w:rPr>
          <w:lang w:val="hr-HR"/>
        </w:rPr>
        <w:t xml:space="preserve"> </w:t>
      </w:r>
      <w:r>
        <w:rPr>
          <w:lang w:val="hr-HR"/>
        </w:rPr>
        <w:t>istoga</w:t>
      </w:r>
      <w:r w:rsidRPr="00ED088B">
        <w:rPr>
          <w:lang w:val="hr-HR"/>
        </w:rPr>
        <w:t xml:space="preserve"> ugovoriti i izvesti </w:t>
      </w:r>
      <w:r>
        <w:rPr>
          <w:lang w:val="hr-HR"/>
        </w:rPr>
        <w:t xml:space="preserve">sve </w:t>
      </w:r>
      <w:r w:rsidRPr="00ED088B">
        <w:rPr>
          <w:lang w:val="hr-HR"/>
        </w:rPr>
        <w:t xml:space="preserve">radove. </w:t>
      </w:r>
      <w:r>
        <w:rPr>
          <w:lang w:val="hr-HR"/>
        </w:rPr>
        <w:t xml:space="preserve">U slučaju da se prilikom izvođenja radova ustanovi da iste ipak nije moguće izvesti zbog nedovoljne razrađenosti glavnog projekta, u jediničnu cijenu projekta potrebno je uračunati da se projektant odazove pozivu Naručitelja, izađe na teren i dodatno izradi traženi detalj i isto dostavi Naručitelju u papirnatom i digitalnom obliku. </w:t>
      </w:r>
      <w:r w:rsidRPr="00ED088B">
        <w:rPr>
          <w:lang w:val="it-IT"/>
        </w:rPr>
        <w:t>Ne predviđati radove za koje je potrebno ishoditi akt kojim se odobrava građenje.</w:t>
      </w:r>
    </w:p>
    <w:p w:rsidR="00601B93" w:rsidRPr="00601B93" w:rsidRDefault="00601B93" w:rsidP="000C33E5">
      <w:pPr>
        <w:ind w:firstLine="720"/>
        <w:jc w:val="both"/>
      </w:pPr>
      <w:r>
        <w:t>Projektom i troškovnikom predvidjeti mogućnost uređenja površine u fazama.</w:t>
      </w:r>
    </w:p>
    <w:p w:rsidR="00225787" w:rsidRPr="00601B93" w:rsidRDefault="00225787" w:rsidP="00111BD0">
      <w:pPr>
        <w:jc w:val="both"/>
        <w:rPr>
          <w:szCs w:val="22"/>
        </w:rPr>
      </w:pPr>
    </w:p>
    <w:p w:rsidR="00225787" w:rsidRPr="00601B93" w:rsidRDefault="00225787" w:rsidP="00225787">
      <w:pPr>
        <w:jc w:val="both"/>
        <w:outlineLvl w:val="0"/>
      </w:pPr>
      <w:r w:rsidRPr="00601B93">
        <w:t>TEHNIČKA DOKUMENTACIJA</w:t>
      </w:r>
    </w:p>
    <w:p w:rsidR="00111BD0" w:rsidRPr="00601B93" w:rsidRDefault="00111BD0" w:rsidP="00225787">
      <w:pPr>
        <w:jc w:val="both"/>
        <w:outlineLvl w:val="0"/>
      </w:pPr>
      <w:r w:rsidRPr="00601B93">
        <w:t>Prijedlog rješenja:</w:t>
      </w:r>
    </w:p>
    <w:p w:rsidR="00601B93" w:rsidRDefault="00111BD0" w:rsidP="00111BD0">
      <w:pPr>
        <w:pStyle w:val="ListParagraph"/>
        <w:numPr>
          <w:ilvl w:val="0"/>
          <w:numId w:val="5"/>
        </w:numPr>
        <w:jc w:val="both"/>
        <w:outlineLvl w:val="0"/>
      </w:pPr>
      <w:r w:rsidRPr="00601B93">
        <w:t>situacija p</w:t>
      </w:r>
      <w:r w:rsidR="00601B93">
        <w:t>ostojećeg stanja M 1:200</w:t>
      </w:r>
    </w:p>
    <w:p w:rsidR="00111BD0" w:rsidRPr="00601B93" w:rsidRDefault="00601B93" w:rsidP="00111BD0">
      <w:pPr>
        <w:pStyle w:val="ListParagraph"/>
        <w:numPr>
          <w:ilvl w:val="0"/>
          <w:numId w:val="5"/>
        </w:numPr>
        <w:jc w:val="both"/>
        <w:outlineLvl w:val="0"/>
      </w:pPr>
      <w:r>
        <w:t>situacija p</w:t>
      </w:r>
      <w:r w:rsidR="00111BD0" w:rsidRPr="00601B93">
        <w:t>laniranog stanja M 1:200</w:t>
      </w:r>
    </w:p>
    <w:p w:rsidR="00111BD0" w:rsidRPr="00601B93" w:rsidRDefault="00111BD0" w:rsidP="00111BD0">
      <w:pPr>
        <w:pStyle w:val="ListParagraph"/>
        <w:numPr>
          <w:ilvl w:val="0"/>
          <w:numId w:val="5"/>
        </w:numPr>
        <w:jc w:val="both"/>
        <w:outlineLvl w:val="0"/>
      </w:pPr>
      <w:r w:rsidRPr="00601B93">
        <w:t>karakterističan presjek kroz teren M 1:200</w:t>
      </w:r>
    </w:p>
    <w:p w:rsidR="00111BD0" w:rsidRPr="00601B93" w:rsidRDefault="00111BD0" w:rsidP="00111BD0">
      <w:pPr>
        <w:pStyle w:val="ListParagraph"/>
        <w:numPr>
          <w:ilvl w:val="0"/>
          <w:numId w:val="5"/>
        </w:numPr>
        <w:jc w:val="both"/>
        <w:outlineLvl w:val="0"/>
      </w:pPr>
      <w:r w:rsidRPr="00601B93">
        <w:t>tehnički opis planiranog zahvata</w:t>
      </w:r>
      <w:r w:rsidR="00601B93">
        <w:t xml:space="preserve"> s popisom urbane opreme</w:t>
      </w:r>
    </w:p>
    <w:p w:rsidR="00225787" w:rsidRPr="00601B93" w:rsidRDefault="00225787" w:rsidP="00225787">
      <w:pPr>
        <w:jc w:val="both"/>
        <w:outlineLvl w:val="0"/>
        <w:rPr>
          <w:szCs w:val="22"/>
        </w:rPr>
      </w:pPr>
      <w:r w:rsidRPr="00601B93">
        <w:rPr>
          <w:szCs w:val="22"/>
        </w:rPr>
        <w:t>Glavni projekt</w:t>
      </w:r>
      <w:r w:rsidR="00601B93" w:rsidRPr="00601B93">
        <w:rPr>
          <w:szCs w:val="22"/>
        </w:rPr>
        <w:t>, uz zakonom i propisima predviđenog, treba sadržavati</w:t>
      </w:r>
      <w:r w:rsidRPr="00601B93">
        <w:rPr>
          <w:szCs w:val="22"/>
        </w:rPr>
        <w:t>:</w:t>
      </w:r>
    </w:p>
    <w:p w:rsidR="00225787" w:rsidRPr="00601B93" w:rsidRDefault="00225787" w:rsidP="00225787">
      <w:pPr>
        <w:numPr>
          <w:ilvl w:val="0"/>
          <w:numId w:val="1"/>
        </w:numPr>
        <w:jc w:val="both"/>
      </w:pPr>
      <w:r w:rsidRPr="00601B93">
        <w:t>tehnički opis</w:t>
      </w:r>
    </w:p>
    <w:p w:rsidR="00225787" w:rsidRPr="00601B93" w:rsidRDefault="00225787" w:rsidP="00225787">
      <w:pPr>
        <w:numPr>
          <w:ilvl w:val="0"/>
          <w:numId w:val="1"/>
        </w:numPr>
        <w:jc w:val="both"/>
      </w:pPr>
      <w:r w:rsidRPr="00601B93">
        <w:t>geodetski snimak postojećeg terena</w:t>
      </w:r>
    </w:p>
    <w:p w:rsidR="00225787" w:rsidRPr="00601B93" w:rsidRDefault="00225787" w:rsidP="00225787">
      <w:pPr>
        <w:numPr>
          <w:ilvl w:val="0"/>
          <w:numId w:val="1"/>
        </w:numPr>
        <w:jc w:val="both"/>
      </w:pPr>
      <w:r w:rsidRPr="00601B93">
        <w:t>uris postojećih instalacija</w:t>
      </w:r>
    </w:p>
    <w:p w:rsidR="00225787" w:rsidRPr="00601B93" w:rsidRDefault="00225787" w:rsidP="00225787">
      <w:pPr>
        <w:numPr>
          <w:ilvl w:val="0"/>
          <w:numId w:val="1"/>
        </w:numPr>
        <w:jc w:val="both"/>
      </w:pPr>
      <w:r w:rsidRPr="00601B93">
        <w:lastRenderedPageBreak/>
        <w:t>situaciju postojećeg stanja M 1:</w:t>
      </w:r>
      <w:r w:rsidR="00601B93" w:rsidRPr="00601B93">
        <w:t>1</w:t>
      </w:r>
      <w:r w:rsidRPr="00601B93">
        <w:t>00</w:t>
      </w:r>
    </w:p>
    <w:p w:rsidR="00225787" w:rsidRPr="00601B93" w:rsidRDefault="00225787" w:rsidP="00225787">
      <w:pPr>
        <w:numPr>
          <w:ilvl w:val="0"/>
          <w:numId w:val="1"/>
        </w:numPr>
        <w:jc w:val="both"/>
      </w:pPr>
      <w:r w:rsidRPr="00601B93">
        <w:t>situaciju planiranog stanja M 1:</w:t>
      </w:r>
      <w:r w:rsidR="00601B93" w:rsidRPr="00601B93">
        <w:t>1</w:t>
      </w:r>
      <w:r w:rsidRPr="00601B93">
        <w:t>00</w:t>
      </w:r>
    </w:p>
    <w:p w:rsidR="00225787" w:rsidRPr="00601B93" w:rsidRDefault="00225787" w:rsidP="00225787">
      <w:pPr>
        <w:numPr>
          <w:ilvl w:val="0"/>
          <w:numId w:val="1"/>
        </w:numPr>
        <w:jc w:val="both"/>
      </w:pPr>
      <w:r w:rsidRPr="00601B93">
        <w:t>situaciju hortikulturnog uređenja M 1:</w:t>
      </w:r>
      <w:r w:rsidR="00601B93" w:rsidRPr="00601B93">
        <w:t>1</w:t>
      </w:r>
      <w:r w:rsidRPr="00601B93">
        <w:t>00</w:t>
      </w:r>
    </w:p>
    <w:p w:rsidR="00225787" w:rsidRPr="00601B93" w:rsidRDefault="00225787" w:rsidP="00225787">
      <w:pPr>
        <w:numPr>
          <w:ilvl w:val="0"/>
          <w:numId w:val="1"/>
        </w:numPr>
        <w:jc w:val="both"/>
      </w:pPr>
      <w:r w:rsidRPr="00601B93">
        <w:t>izvedbene detalje M 1:20</w:t>
      </w:r>
    </w:p>
    <w:p w:rsidR="00225787" w:rsidRPr="00601B93" w:rsidRDefault="00225787" w:rsidP="00225787">
      <w:pPr>
        <w:numPr>
          <w:ilvl w:val="0"/>
          <w:numId w:val="1"/>
        </w:numPr>
        <w:jc w:val="both"/>
      </w:pPr>
      <w:r w:rsidRPr="00601B93">
        <w:t>potrebne presjeke M 1:</w:t>
      </w:r>
      <w:r w:rsidR="00601B93" w:rsidRPr="00601B93">
        <w:t>50</w:t>
      </w:r>
    </w:p>
    <w:p w:rsidR="00225787" w:rsidRPr="00601B93" w:rsidRDefault="00225787" w:rsidP="00225787">
      <w:pPr>
        <w:numPr>
          <w:ilvl w:val="0"/>
          <w:numId w:val="1"/>
        </w:numPr>
        <w:jc w:val="both"/>
      </w:pPr>
      <w:r w:rsidRPr="00601B93">
        <w:t>troškovnik</w:t>
      </w:r>
      <w:r w:rsidR="00233D29">
        <w:t xml:space="preserve"> s dokaznicom mjera</w:t>
      </w:r>
    </w:p>
    <w:p w:rsidR="00225787" w:rsidRPr="00225787" w:rsidRDefault="00225787" w:rsidP="00601B93">
      <w:pPr>
        <w:jc w:val="both"/>
        <w:rPr>
          <w:szCs w:val="22"/>
        </w:rPr>
      </w:pPr>
    </w:p>
    <w:p w:rsidR="00601B93" w:rsidRPr="00870912" w:rsidRDefault="00601B93" w:rsidP="00601B93">
      <w:pPr>
        <w:ind w:firstLine="720"/>
        <w:jc w:val="both"/>
        <w:rPr>
          <w:szCs w:val="22"/>
        </w:rPr>
      </w:pPr>
      <w:r>
        <w:rPr>
          <w:szCs w:val="22"/>
        </w:rPr>
        <w:t>T</w:t>
      </w:r>
      <w:r w:rsidRPr="00870912">
        <w:rPr>
          <w:szCs w:val="22"/>
        </w:rPr>
        <w:t>roškovnikom je potrebno predvidjeti obvezu Izvoditelja u pogledu osigu</w:t>
      </w:r>
      <w:r>
        <w:rPr>
          <w:szCs w:val="22"/>
        </w:rPr>
        <w:t xml:space="preserve">ranja </w:t>
      </w:r>
      <w:r w:rsidRPr="00870912">
        <w:rPr>
          <w:szCs w:val="22"/>
        </w:rPr>
        <w:t xml:space="preserve">sigurnog i nesmetanog prolaza pješaka tijekom izvođenja radova, kao i deponija za ekološko zbrinjavanje </w:t>
      </w:r>
      <w:r>
        <w:rPr>
          <w:szCs w:val="22"/>
        </w:rPr>
        <w:t>svih vrsta otpada</w:t>
      </w:r>
      <w:r w:rsidRPr="00870912">
        <w:rPr>
          <w:szCs w:val="22"/>
        </w:rPr>
        <w:t xml:space="preserve"> nastal</w:t>
      </w:r>
      <w:r>
        <w:rPr>
          <w:szCs w:val="22"/>
        </w:rPr>
        <w:t>ih</w:t>
      </w:r>
      <w:r w:rsidRPr="00870912">
        <w:rPr>
          <w:szCs w:val="22"/>
        </w:rPr>
        <w:t xml:space="preserve"> pri izvođenju radova.</w:t>
      </w:r>
    </w:p>
    <w:p w:rsidR="00601B93" w:rsidRDefault="00601B93" w:rsidP="00601B93">
      <w:pPr>
        <w:ind w:firstLine="720"/>
        <w:jc w:val="both"/>
        <w:rPr>
          <w:szCs w:val="22"/>
        </w:rPr>
      </w:pPr>
      <w:r w:rsidRPr="00870912">
        <w:rPr>
          <w:szCs w:val="22"/>
        </w:rPr>
        <w:t xml:space="preserve">Projektant se obvezuje dostaviti Naručitelju </w:t>
      </w:r>
      <w:r>
        <w:rPr>
          <w:szCs w:val="22"/>
        </w:rPr>
        <w:t>projektnu dokumentaciju izrađenu u papirnatom i digitalnom obliku kako slijedi:</w:t>
      </w:r>
    </w:p>
    <w:p w:rsidR="00601B93" w:rsidRPr="006023BD" w:rsidRDefault="00601B93" w:rsidP="00601B93">
      <w:pPr>
        <w:pStyle w:val="ListParagraph"/>
        <w:numPr>
          <w:ilvl w:val="0"/>
          <w:numId w:val="6"/>
        </w:numPr>
        <w:jc w:val="both"/>
      </w:pPr>
      <w:r>
        <w:rPr>
          <w:szCs w:val="22"/>
        </w:rPr>
        <w:t xml:space="preserve">prijedlog rješenja – </w:t>
      </w:r>
      <w:r w:rsidR="00C321EE">
        <w:rPr>
          <w:szCs w:val="22"/>
        </w:rPr>
        <w:t xml:space="preserve">u </w:t>
      </w:r>
      <w:r>
        <w:rPr>
          <w:szCs w:val="22"/>
        </w:rPr>
        <w:t xml:space="preserve">3 </w:t>
      </w:r>
      <w:r w:rsidRPr="006023BD">
        <w:rPr>
          <w:szCs w:val="22"/>
        </w:rPr>
        <w:t xml:space="preserve">primjeraka u papirnatom i </w:t>
      </w:r>
      <w:r>
        <w:rPr>
          <w:szCs w:val="22"/>
        </w:rPr>
        <w:t xml:space="preserve">1 u </w:t>
      </w:r>
      <w:r w:rsidRPr="006023BD">
        <w:rPr>
          <w:szCs w:val="22"/>
        </w:rPr>
        <w:t>digitalnom obliku</w:t>
      </w:r>
      <w:r>
        <w:rPr>
          <w:szCs w:val="22"/>
        </w:rPr>
        <w:t xml:space="preserve"> (.dwg format)</w:t>
      </w:r>
    </w:p>
    <w:p w:rsidR="00601B93" w:rsidRDefault="00601B93" w:rsidP="00601B93">
      <w:pPr>
        <w:pStyle w:val="ListParagraph"/>
        <w:numPr>
          <w:ilvl w:val="0"/>
          <w:numId w:val="6"/>
        </w:numPr>
        <w:jc w:val="both"/>
      </w:pPr>
      <w:r>
        <w:rPr>
          <w:szCs w:val="22"/>
        </w:rPr>
        <w:t xml:space="preserve">glavni projekt – </w:t>
      </w:r>
      <w:r w:rsidR="00233D29">
        <w:rPr>
          <w:szCs w:val="22"/>
        </w:rPr>
        <w:t xml:space="preserve">u broju primjeraka potrebnom za ishođenje potvrda javnopravnih tijela i još 4 primjerka za Naručitelja </w:t>
      </w:r>
      <w:r>
        <w:rPr>
          <w:szCs w:val="22"/>
        </w:rPr>
        <w:t>u papirnatom i 1 u digitalnom obliku (.dwg format) i t</w:t>
      </w:r>
      <w:r w:rsidRPr="006023BD">
        <w:rPr>
          <w:szCs w:val="22"/>
        </w:rPr>
        <w:t xml:space="preserve">roškovnik </w:t>
      </w:r>
      <w:r>
        <w:rPr>
          <w:szCs w:val="22"/>
        </w:rPr>
        <w:t xml:space="preserve">(.xlsx format) od čega jedan </w:t>
      </w:r>
      <w:r w:rsidRPr="006023BD">
        <w:rPr>
          <w:szCs w:val="22"/>
        </w:rPr>
        <w:t>s cijenama izraženim u kunama i dokaznicom mjera.</w:t>
      </w:r>
    </w:p>
    <w:p w:rsidR="007A42CC" w:rsidRDefault="007A42CC" w:rsidP="009212E8">
      <w:pPr>
        <w:jc w:val="both"/>
      </w:pPr>
    </w:p>
    <w:p w:rsidR="00733B48" w:rsidRDefault="00733B48" w:rsidP="009212E8">
      <w:pPr>
        <w:jc w:val="both"/>
        <w:rPr>
          <w:szCs w:val="22"/>
        </w:rPr>
      </w:pPr>
      <w:r w:rsidRPr="00601B93">
        <w:rPr>
          <w:szCs w:val="22"/>
        </w:rPr>
        <w:t>NAPOMENA</w:t>
      </w:r>
    </w:p>
    <w:p w:rsidR="00733B48" w:rsidRPr="00676940" w:rsidRDefault="00733B48" w:rsidP="009212E8">
      <w:pPr>
        <w:ind w:firstLine="720"/>
        <w:jc w:val="both"/>
        <w:rPr>
          <w:szCs w:val="22"/>
        </w:rPr>
      </w:pPr>
      <w:r w:rsidRPr="00676940">
        <w:rPr>
          <w:szCs w:val="22"/>
        </w:rPr>
        <w:t xml:space="preserve">Za sve informacije možete se obratiti ovlaštenim osobama za praćenje projekta Grada Rijeke, </w:t>
      </w:r>
      <w:r w:rsidR="003B02AA">
        <w:rPr>
          <w:szCs w:val="22"/>
        </w:rPr>
        <w:t>Adriani</w:t>
      </w:r>
      <w:r w:rsidR="00AA3BE6" w:rsidRPr="00676940">
        <w:rPr>
          <w:szCs w:val="22"/>
        </w:rPr>
        <w:t xml:space="preserve"> </w:t>
      </w:r>
      <w:r w:rsidR="003B02AA">
        <w:rPr>
          <w:szCs w:val="22"/>
        </w:rPr>
        <w:t>Šneler</w:t>
      </w:r>
      <w:r w:rsidRPr="00676940">
        <w:rPr>
          <w:szCs w:val="22"/>
        </w:rPr>
        <w:t xml:space="preserve"> 209-3</w:t>
      </w:r>
      <w:r w:rsidR="003B02AA">
        <w:rPr>
          <w:szCs w:val="22"/>
        </w:rPr>
        <w:t>98</w:t>
      </w:r>
      <w:r w:rsidR="00233D29">
        <w:rPr>
          <w:szCs w:val="22"/>
        </w:rPr>
        <w:t xml:space="preserve"> i </w:t>
      </w:r>
      <w:r w:rsidR="003B02AA">
        <w:rPr>
          <w:szCs w:val="22"/>
        </w:rPr>
        <w:t>Zoranu</w:t>
      </w:r>
      <w:r w:rsidR="00A50573" w:rsidRPr="00676940">
        <w:rPr>
          <w:szCs w:val="22"/>
        </w:rPr>
        <w:t xml:space="preserve"> </w:t>
      </w:r>
      <w:r w:rsidR="003B02AA">
        <w:rPr>
          <w:szCs w:val="22"/>
        </w:rPr>
        <w:t>Tadiću</w:t>
      </w:r>
      <w:r w:rsidR="00A50573" w:rsidRPr="00676940">
        <w:rPr>
          <w:szCs w:val="22"/>
        </w:rPr>
        <w:t xml:space="preserve"> </w:t>
      </w:r>
      <w:r w:rsidRPr="00676940">
        <w:rPr>
          <w:szCs w:val="22"/>
        </w:rPr>
        <w:t>209-3</w:t>
      </w:r>
      <w:r w:rsidR="003B02AA">
        <w:rPr>
          <w:szCs w:val="22"/>
        </w:rPr>
        <w:t>86.</w:t>
      </w:r>
    </w:p>
    <w:p w:rsidR="00AA3BE6" w:rsidRPr="00676940" w:rsidRDefault="00AA3BE6" w:rsidP="009212E8">
      <w:pPr>
        <w:jc w:val="both"/>
      </w:pPr>
    </w:p>
    <w:p w:rsidR="005F7DA4" w:rsidRPr="00676940" w:rsidRDefault="005F7DA4" w:rsidP="009212E8">
      <w:pPr>
        <w:jc w:val="both"/>
      </w:pPr>
    </w:p>
    <w:p w:rsidR="00900CFD" w:rsidRDefault="00DC544E" w:rsidP="009212E8">
      <w:pPr>
        <w:jc w:val="both"/>
      </w:pPr>
      <w:r w:rsidRPr="00676940">
        <w:t xml:space="preserve">Rijeka, </w:t>
      </w:r>
      <w:r w:rsidR="00742850">
        <w:t>travanj</w:t>
      </w:r>
      <w:r w:rsidR="00A50595" w:rsidRPr="00676940">
        <w:t xml:space="preserve"> </w:t>
      </w:r>
      <w:r w:rsidR="00C1778F" w:rsidRPr="00676940">
        <w:t>201</w:t>
      </w:r>
      <w:r w:rsidR="00742850">
        <w:t>9</w:t>
      </w:r>
      <w:r w:rsidR="00900CFD" w:rsidRPr="00676940">
        <w:t>.</w:t>
      </w:r>
    </w:p>
    <w:p w:rsidR="000E5056" w:rsidRPr="00676940" w:rsidRDefault="000E5056" w:rsidP="009212E8">
      <w:pPr>
        <w:jc w:val="both"/>
      </w:pPr>
    </w:p>
    <w:p w:rsidR="000E5056" w:rsidRDefault="000E5056" w:rsidP="000E5056">
      <w:pPr>
        <w:jc w:val="both"/>
      </w:pPr>
      <w:r>
        <w:t>Odobrio: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0912">
        <w:t>Sastavi</w:t>
      </w:r>
      <w:r>
        <w:t>li</w:t>
      </w:r>
      <w:r w:rsidRPr="00870912">
        <w:t>:</w:t>
      </w:r>
    </w:p>
    <w:p w:rsidR="000E5056" w:rsidRPr="00676940" w:rsidRDefault="000E5056" w:rsidP="000E5056">
      <w:pPr>
        <w:jc w:val="both"/>
      </w:pPr>
      <w:r w:rsidRPr="00870912">
        <w:t>Željko Vitas, dipl.oec.</w:t>
      </w:r>
      <w:r w:rsidR="00900CFD" w:rsidRPr="00676940">
        <w:tab/>
      </w:r>
      <w:r w:rsidR="003B02AA">
        <w:tab/>
      </w:r>
      <w:r w:rsidR="00900CFD" w:rsidRPr="00676940">
        <w:tab/>
      </w:r>
      <w:r w:rsidR="00900CFD" w:rsidRPr="00676940">
        <w:tab/>
      </w:r>
      <w:r w:rsidR="00900CFD" w:rsidRPr="00676940">
        <w:tab/>
      </w:r>
      <w:r w:rsidR="00473CFD" w:rsidRPr="00676940">
        <w:tab/>
      </w:r>
      <w:r>
        <w:t>Adriana</w:t>
      </w:r>
      <w:r w:rsidRPr="00676940">
        <w:t xml:space="preserve"> </w:t>
      </w:r>
      <w:r>
        <w:t>Šneler</w:t>
      </w:r>
      <w:r w:rsidRPr="00676940">
        <w:t>, d.i.g.</w:t>
      </w:r>
    </w:p>
    <w:p w:rsidR="00900CFD" w:rsidRDefault="00900CFD" w:rsidP="000E5056">
      <w:pPr>
        <w:jc w:val="both"/>
        <w:rPr>
          <w:szCs w:val="22"/>
        </w:rPr>
      </w:pPr>
      <w:r w:rsidRPr="00676940">
        <w:tab/>
      </w:r>
      <w:r w:rsidR="000E5056">
        <w:tab/>
      </w:r>
      <w:r w:rsidR="000E5056">
        <w:tab/>
      </w:r>
      <w:r w:rsidR="000E5056">
        <w:tab/>
      </w:r>
      <w:r w:rsidR="000E5056">
        <w:tab/>
      </w:r>
      <w:r w:rsidR="000E5056">
        <w:tab/>
      </w:r>
      <w:r w:rsidR="000E5056">
        <w:tab/>
      </w:r>
      <w:r w:rsidRPr="00676940">
        <w:tab/>
      </w:r>
      <w:r w:rsidR="003B02AA">
        <w:rPr>
          <w:szCs w:val="22"/>
        </w:rPr>
        <w:t>Zoran</w:t>
      </w:r>
      <w:r w:rsidR="00A50573" w:rsidRPr="00676940">
        <w:rPr>
          <w:szCs w:val="22"/>
        </w:rPr>
        <w:t xml:space="preserve"> </w:t>
      </w:r>
      <w:r w:rsidR="003B02AA">
        <w:rPr>
          <w:szCs w:val="22"/>
        </w:rPr>
        <w:t>Tadić</w:t>
      </w:r>
      <w:r w:rsidR="00A50573" w:rsidRPr="00676940">
        <w:rPr>
          <w:szCs w:val="22"/>
        </w:rPr>
        <w:t>, d.i.agr.</w:t>
      </w:r>
    </w:p>
    <w:p w:rsidR="00900CFD" w:rsidRDefault="00900CFD" w:rsidP="009212E8">
      <w:pPr>
        <w:jc w:val="both"/>
      </w:pPr>
    </w:p>
    <w:p w:rsidR="00FB4D07" w:rsidRPr="00676940" w:rsidRDefault="00FB4D07" w:rsidP="009212E8">
      <w:pPr>
        <w:jc w:val="both"/>
      </w:pPr>
    </w:p>
    <w:p w:rsidR="003F4BC3" w:rsidRPr="00676940" w:rsidRDefault="00C1778F" w:rsidP="009212E8">
      <w:pPr>
        <w:jc w:val="both"/>
        <w:rPr>
          <w:szCs w:val="22"/>
        </w:rPr>
      </w:pPr>
      <w:r w:rsidRPr="00676940">
        <w:rPr>
          <w:szCs w:val="22"/>
        </w:rPr>
        <w:t>Prilog:</w:t>
      </w:r>
      <w:r w:rsidRPr="00676940">
        <w:rPr>
          <w:szCs w:val="22"/>
        </w:rPr>
        <w:tab/>
        <w:t>- situacija sa zonom zahvata</w:t>
      </w:r>
    </w:p>
    <w:p w:rsidR="003F4BC3" w:rsidRDefault="003F4BC3" w:rsidP="009212E8">
      <w:pPr>
        <w:jc w:val="both"/>
        <w:rPr>
          <w:szCs w:val="22"/>
        </w:rPr>
      </w:pPr>
    </w:p>
    <w:p w:rsidR="002037A5" w:rsidRDefault="002037A5" w:rsidP="009212E8">
      <w:pPr>
        <w:jc w:val="both"/>
        <w:rPr>
          <w:szCs w:val="22"/>
        </w:rPr>
      </w:pPr>
    </w:p>
    <w:p w:rsidR="002037A5" w:rsidRDefault="002037A5" w:rsidP="009212E8">
      <w:pPr>
        <w:jc w:val="both"/>
        <w:rPr>
          <w:szCs w:val="22"/>
        </w:rPr>
      </w:pPr>
      <w:r>
        <w:rPr>
          <w:noProof/>
        </w:rPr>
        <w:drawing>
          <wp:inline distT="0" distB="0" distL="0" distR="0" wp14:anchorId="62E0C8E2" wp14:editId="0D183523">
            <wp:extent cx="6048375" cy="31615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6" t="12175" r="873" b="5158"/>
                    <a:stretch/>
                  </pic:blipFill>
                  <pic:spPr bwMode="auto">
                    <a:xfrm>
                      <a:off x="0" y="0"/>
                      <a:ext cx="6049781" cy="3162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891" w:rsidRDefault="00714891" w:rsidP="009212E8">
      <w:pPr>
        <w:jc w:val="both"/>
        <w:rPr>
          <w:szCs w:val="22"/>
        </w:rPr>
      </w:pPr>
    </w:p>
    <w:sectPr w:rsidR="00714891" w:rsidSect="00FB4D07">
      <w:pgSz w:w="11907" w:h="16840" w:code="9"/>
      <w:pgMar w:top="851" w:right="851" w:bottom="851" w:left="1418" w:header="0" w:footer="0" w:gutter="0"/>
      <w:cols w:space="720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5C7"/>
    <w:multiLevelType w:val="hybridMultilevel"/>
    <w:tmpl w:val="B76E7916"/>
    <w:lvl w:ilvl="0" w:tplc="C6B46C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46F9"/>
    <w:multiLevelType w:val="hybridMultilevel"/>
    <w:tmpl w:val="8B0CD8DA"/>
    <w:lvl w:ilvl="0" w:tplc="4E78B95C">
      <w:start w:val="18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00F3E"/>
    <w:multiLevelType w:val="singleLevel"/>
    <w:tmpl w:val="24E250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04A3379"/>
    <w:multiLevelType w:val="hybridMultilevel"/>
    <w:tmpl w:val="A34869DC"/>
    <w:lvl w:ilvl="0" w:tplc="8C481B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00789"/>
    <w:multiLevelType w:val="singleLevel"/>
    <w:tmpl w:val="76E6B9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DA1C38"/>
    <w:multiLevelType w:val="singleLevel"/>
    <w:tmpl w:val="24043474"/>
    <w:lvl w:ilvl="0">
      <w:start w:val="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40"/>
    <w:rsid w:val="00035CE5"/>
    <w:rsid w:val="0004605F"/>
    <w:rsid w:val="000A1BAB"/>
    <w:rsid w:val="000A2E20"/>
    <w:rsid w:val="000C33E5"/>
    <w:rsid w:val="000C6BAD"/>
    <w:rsid w:val="000E5056"/>
    <w:rsid w:val="00111BD0"/>
    <w:rsid w:val="00121051"/>
    <w:rsid w:val="001B640A"/>
    <w:rsid w:val="001D651D"/>
    <w:rsid w:val="001E6D2E"/>
    <w:rsid w:val="002037A5"/>
    <w:rsid w:val="00225787"/>
    <w:rsid w:val="00233D29"/>
    <w:rsid w:val="00235219"/>
    <w:rsid w:val="00263367"/>
    <w:rsid w:val="00272D20"/>
    <w:rsid w:val="002A0995"/>
    <w:rsid w:val="002A6B90"/>
    <w:rsid w:val="002E18E2"/>
    <w:rsid w:val="002F392E"/>
    <w:rsid w:val="0032462A"/>
    <w:rsid w:val="00372F24"/>
    <w:rsid w:val="003A3D28"/>
    <w:rsid w:val="003B02AA"/>
    <w:rsid w:val="003E4186"/>
    <w:rsid w:val="003F4BC3"/>
    <w:rsid w:val="003F6997"/>
    <w:rsid w:val="00402C3F"/>
    <w:rsid w:val="004237DF"/>
    <w:rsid w:val="00437909"/>
    <w:rsid w:val="00456957"/>
    <w:rsid w:val="00473CFD"/>
    <w:rsid w:val="004A5D7E"/>
    <w:rsid w:val="004B6412"/>
    <w:rsid w:val="004D255E"/>
    <w:rsid w:val="004F7A2C"/>
    <w:rsid w:val="005528FD"/>
    <w:rsid w:val="00553019"/>
    <w:rsid w:val="00565FE5"/>
    <w:rsid w:val="00570DBB"/>
    <w:rsid w:val="00577F21"/>
    <w:rsid w:val="0058220F"/>
    <w:rsid w:val="0059307A"/>
    <w:rsid w:val="0059751F"/>
    <w:rsid w:val="005C339A"/>
    <w:rsid w:val="005F7DA4"/>
    <w:rsid w:val="00601B93"/>
    <w:rsid w:val="00611654"/>
    <w:rsid w:val="00624D27"/>
    <w:rsid w:val="00634762"/>
    <w:rsid w:val="00676940"/>
    <w:rsid w:val="006B369D"/>
    <w:rsid w:val="006D23C1"/>
    <w:rsid w:val="006F041C"/>
    <w:rsid w:val="00714891"/>
    <w:rsid w:val="00733B48"/>
    <w:rsid w:val="00742850"/>
    <w:rsid w:val="00751BA9"/>
    <w:rsid w:val="007A42CC"/>
    <w:rsid w:val="007E290F"/>
    <w:rsid w:val="0081077E"/>
    <w:rsid w:val="008317ED"/>
    <w:rsid w:val="00834E7A"/>
    <w:rsid w:val="008733D3"/>
    <w:rsid w:val="00886D2E"/>
    <w:rsid w:val="00900CFD"/>
    <w:rsid w:val="009144A5"/>
    <w:rsid w:val="00914703"/>
    <w:rsid w:val="009212E8"/>
    <w:rsid w:val="00954EC0"/>
    <w:rsid w:val="009701D2"/>
    <w:rsid w:val="009C3AC2"/>
    <w:rsid w:val="009D45FF"/>
    <w:rsid w:val="009F74B4"/>
    <w:rsid w:val="00A03564"/>
    <w:rsid w:val="00A50573"/>
    <w:rsid w:val="00A50595"/>
    <w:rsid w:val="00A60122"/>
    <w:rsid w:val="00A65113"/>
    <w:rsid w:val="00A73538"/>
    <w:rsid w:val="00AA3BE6"/>
    <w:rsid w:val="00AE6CC8"/>
    <w:rsid w:val="00AF4947"/>
    <w:rsid w:val="00B40FEE"/>
    <w:rsid w:val="00B45920"/>
    <w:rsid w:val="00B469F2"/>
    <w:rsid w:val="00B75208"/>
    <w:rsid w:val="00B92F40"/>
    <w:rsid w:val="00C1778F"/>
    <w:rsid w:val="00C321EE"/>
    <w:rsid w:val="00C40C32"/>
    <w:rsid w:val="00CA5E95"/>
    <w:rsid w:val="00CC090A"/>
    <w:rsid w:val="00CC0F0C"/>
    <w:rsid w:val="00D37B44"/>
    <w:rsid w:val="00D65841"/>
    <w:rsid w:val="00D66BBC"/>
    <w:rsid w:val="00DA443D"/>
    <w:rsid w:val="00DC544E"/>
    <w:rsid w:val="00DE6C98"/>
    <w:rsid w:val="00E02AEF"/>
    <w:rsid w:val="00E151C5"/>
    <w:rsid w:val="00E3070D"/>
    <w:rsid w:val="00E5277A"/>
    <w:rsid w:val="00E8201E"/>
    <w:rsid w:val="00EB0BE6"/>
    <w:rsid w:val="00EC5975"/>
    <w:rsid w:val="00EE55AB"/>
    <w:rsid w:val="00EF3DA5"/>
    <w:rsid w:val="00F15E30"/>
    <w:rsid w:val="00F438A5"/>
    <w:rsid w:val="00FB4D07"/>
    <w:rsid w:val="00FB52E4"/>
    <w:rsid w:val="00FD6387"/>
    <w:rsid w:val="00FE2979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A5683-1067-4476-8515-186B60DC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AB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3F4B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C98"/>
    <w:pPr>
      <w:jc w:val="center"/>
    </w:pPr>
    <w:rPr>
      <w:b/>
      <w:lang w:val="en-GB"/>
    </w:rPr>
  </w:style>
  <w:style w:type="paragraph" w:styleId="BodyText">
    <w:name w:val="Body Text"/>
    <w:basedOn w:val="Normal"/>
    <w:rsid w:val="00DE6C98"/>
    <w:pPr>
      <w:jc w:val="both"/>
    </w:pPr>
    <w:rPr>
      <w:lang w:val="en-GB"/>
    </w:rPr>
  </w:style>
  <w:style w:type="paragraph" w:styleId="BodyTextIndent2">
    <w:name w:val="Body Text Indent 2"/>
    <w:basedOn w:val="Normal"/>
    <w:rsid w:val="003F6997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5C339A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CC0F0C"/>
    <w:pPr>
      <w:spacing w:after="120"/>
      <w:ind w:left="283"/>
    </w:pPr>
  </w:style>
  <w:style w:type="character" w:customStyle="1" w:styleId="Heading2Char">
    <w:name w:val="Heading 2 Char"/>
    <w:link w:val="Heading2"/>
    <w:rsid w:val="003F4BC3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link w:val="Title"/>
    <w:rsid w:val="003F4BC3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0C33E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E5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PROJEKTNI ZADATAK</vt:lpstr>
    </vt:vector>
  </TitlesOfParts>
  <Company>grad rijeka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PROJEKTNI ZADATAK</dc:title>
  <dc:subject/>
  <dc:creator>Zoran Tadić</dc:creator>
  <cp:keywords/>
  <dc:description/>
  <cp:lastModifiedBy>Šneler Adriana</cp:lastModifiedBy>
  <cp:revision>3</cp:revision>
  <cp:lastPrinted>2019-04-24T08:03:00Z</cp:lastPrinted>
  <dcterms:created xsi:type="dcterms:W3CDTF">2019-05-20T12:38:00Z</dcterms:created>
  <dcterms:modified xsi:type="dcterms:W3CDTF">2019-05-20T12:43:00Z</dcterms:modified>
</cp:coreProperties>
</file>