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</w:t>
      </w:r>
      <w:r w:rsidR="00582A37">
        <w:rPr>
          <w:rFonts w:ascii="Arial" w:hAnsi="Arial" w:cs="Arial"/>
        </w:rPr>
        <w:t xml:space="preserve"> </w:t>
      </w:r>
      <w:r w:rsidR="00297B92">
        <w:rPr>
          <w:rFonts w:ascii="Arial" w:hAnsi="Arial" w:cs="Arial"/>
        </w:rPr>
        <w:t xml:space="preserve">Višeg stručnog suradnika 2 </w:t>
      </w:r>
      <w:r w:rsidR="002872E3">
        <w:rPr>
          <w:rFonts w:ascii="Arial" w:hAnsi="Arial" w:cs="Arial"/>
        </w:rPr>
        <w:t xml:space="preserve">za </w:t>
      </w:r>
      <w:r w:rsidR="00297B92">
        <w:rPr>
          <w:rFonts w:ascii="Arial" w:hAnsi="Arial" w:cs="Arial"/>
        </w:rPr>
        <w:t>financijsk</w:t>
      </w:r>
      <w:r w:rsidR="002872E3">
        <w:rPr>
          <w:rFonts w:ascii="Arial" w:hAnsi="Arial" w:cs="Arial"/>
        </w:rPr>
        <w:t>o upravljanje i kontrole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2872E3">
        <w:rPr>
          <w:rFonts w:ascii="Arial" w:hAnsi="Arial" w:cs="Arial"/>
        </w:rPr>
        <w:t>91</w:t>
      </w:r>
      <w:r w:rsidR="00B32DA0">
        <w:rPr>
          <w:rFonts w:ascii="Arial" w:hAnsi="Arial" w:cs="Arial"/>
        </w:rPr>
        <w:t>/</w:t>
      </w:r>
      <w:r w:rsidR="00297B92">
        <w:rPr>
          <w:rFonts w:ascii="Arial" w:hAnsi="Arial" w:cs="Arial"/>
        </w:rPr>
        <w:t>20</w:t>
      </w:r>
      <w:r w:rsidR="00B32DA0">
        <w:rPr>
          <w:rFonts w:ascii="Arial" w:hAnsi="Arial" w:cs="Arial"/>
        </w:rPr>
        <w:t xml:space="preserve"> i</w:t>
      </w:r>
      <w:r w:rsidR="00136B27">
        <w:rPr>
          <w:rFonts w:ascii="Arial" w:hAnsi="Arial" w:cs="Arial"/>
        </w:rPr>
        <w:t xml:space="preserve"> web stranici Grada Rijeke </w:t>
      </w:r>
      <w:r w:rsidR="002872E3">
        <w:rPr>
          <w:rFonts w:ascii="Arial" w:hAnsi="Arial" w:cs="Arial"/>
        </w:rPr>
        <w:t>12</w:t>
      </w:r>
      <w:r w:rsidR="007A64C2">
        <w:rPr>
          <w:rFonts w:ascii="Arial" w:hAnsi="Arial" w:cs="Arial"/>
        </w:rPr>
        <w:t>.</w:t>
      </w:r>
      <w:r w:rsidR="002872E3">
        <w:rPr>
          <w:rFonts w:ascii="Arial" w:hAnsi="Arial" w:cs="Arial"/>
        </w:rPr>
        <w:t>8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297B92">
        <w:rPr>
          <w:rFonts w:ascii="Arial" w:hAnsi="Arial" w:cs="Arial"/>
        </w:rPr>
        <w:t>20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2872E3">
        <w:rPr>
          <w:rFonts w:ascii="Arial" w:hAnsi="Arial" w:cs="Arial"/>
        </w:rPr>
        <w:t>DOLORES MUFIĆ</w:t>
      </w:r>
      <w:r w:rsidR="00297B92">
        <w:rPr>
          <w:rFonts w:ascii="Arial" w:hAnsi="Arial" w:cs="Arial"/>
        </w:rPr>
        <w:t xml:space="preserve">, </w:t>
      </w:r>
      <w:r w:rsidR="002872E3">
        <w:rPr>
          <w:rFonts w:ascii="Arial" w:hAnsi="Arial" w:cs="Arial"/>
        </w:rPr>
        <w:t>stručna specijalistica menadžmenta bankarstva, osiguranja i financija</w:t>
      </w:r>
      <w:bookmarkStart w:id="0" w:name="_GoBack"/>
      <w:bookmarkEnd w:id="0"/>
      <w:r w:rsidR="00297B92">
        <w:rPr>
          <w:rFonts w:ascii="Arial" w:hAnsi="Arial" w:cs="Arial"/>
        </w:rPr>
        <w:t xml:space="preserve">. </w:t>
      </w:r>
      <w:r w:rsidR="00582A37">
        <w:rPr>
          <w:rFonts w:ascii="Arial" w:hAnsi="Arial" w:cs="Arial"/>
        </w:rPr>
        <w:t xml:space="preserve"> </w:t>
      </w:r>
      <w:r w:rsidR="000A3DC6">
        <w:rPr>
          <w:rFonts w:ascii="Arial" w:hAnsi="Arial" w:cs="Arial"/>
        </w:rPr>
        <w:t xml:space="preserve"> 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2E3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92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2FAD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2</cp:revision>
  <dcterms:created xsi:type="dcterms:W3CDTF">2020-10-05T10:47:00Z</dcterms:created>
  <dcterms:modified xsi:type="dcterms:W3CDTF">2020-10-05T10:47:00Z</dcterms:modified>
</cp:coreProperties>
</file>