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9" w:rsidRDefault="00BF5FC9"/>
    <w:p w:rsidR="00254FE2" w:rsidRDefault="00E34949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="0006324E">
        <w:rPr>
          <w:rFonts w:ascii="Arial" w:hAnsi="Arial" w:cs="Arial"/>
        </w:rPr>
        <w:t>Z</w:t>
      </w:r>
      <w:r w:rsidR="0006324E">
        <w:rPr>
          <w:rFonts w:ascii="Arial" w:hAnsi="Arial" w:cs="Arial"/>
          <w:szCs w:val="22"/>
        </w:rPr>
        <w:t>bog nastale situacije u svezi korona virusa COVID – 19, te posljedično umanjenih donatorskih sredstava Ureda Grada – Suradnja s udrugama i Međunarodna suradnja za spomenuti natječaj, (</w:t>
      </w:r>
      <w:r w:rsidR="009F2BFD">
        <w:rPr>
          <w:rFonts w:ascii="Arial" w:hAnsi="Arial" w:cs="Arial"/>
          <w:szCs w:val="22"/>
        </w:rPr>
        <w:t xml:space="preserve">srpnja, 2020. godine - </w:t>
      </w:r>
      <w:r w:rsidR="0006324E">
        <w:rPr>
          <w:rFonts w:ascii="Arial" w:hAnsi="Arial" w:cs="Arial"/>
        </w:rPr>
        <w:t>Prve izmjene i dopune Proračuna Grada Rij</w:t>
      </w:r>
      <w:bookmarkStart w:id="0" w:name="_GoBack"/>
      <w:bookmarkEnd w:id="0"/>
      <w:r w:rsidR="0006324E">
        <w:rPr>
          <w:rFonts w:ascii="Arial" w:hAnsi="Arial" w:cs="Arial"/>
        </w:rPr>
        <w:t xml:space="preserve">eke za 2020. godinu i projekcija za 2021. i 2022. godinu – „Službene novine Grada Rijeke“ broj 11/20), </w:t>
      </w:r>
      <w:r w:rsidR="0006324E">
        <w:rPr>
          <w:rFonts w:ascii="Arial" w:hAnsi="Arial" w:cs="Arial"/>
          <w:szCs w:val="22"/>
        </w:rPr>
        <w:t xml:space="preserve">Otvoreni natječaj za male potpore  Ureda Grada je bio obustavljen </w:t>
      </w:r>
      <w:r w:rsidR="002378B3">
        <w:rPr>
          <w:rFonts w:ascii="Arial" w:hAnsi="Arial" w:cs="Arial"/>
          <w:szCs w:val="22"/>
        </w:rPr>
        <w:t xml:space="preserve">od </w:t>
      </w:r>
      <w:r w:rsidR="002378B3" w:rsidRPr="008A73CD">
        <w:rPr>
          <w:rFonts w:ascii="Arial" w:hAnsi="Arial" w:cs="Arial"/>
          <w:b/>
          <w:szCs w:val="22"/>
          <w:u w:val="single"/>
        </w:rPr>
        <w:t xml:space="preserve">1. travnja </w:t>
      </w:r>
      <w:r w:rsidR="0006324E" w:rsidRPr="008A73CD">
        <w:rPr>
          <w:rFonts w:ascii="Arial" w:hAnsi="Arial" w:cs="Arial"/>
          <w:b/>
          <w:szCs w:val="22"/>
          <w:u w:val="single"/>
        </w:rPr>
        <w:t>do 31. kolovoza 2020. godine</w:t>
      </w:r>
      <w:r w:rsidR="00347B11">
        <w:rPr>
          <w:rFonts w:ascii="Arial" w:hAnsi="Arial" w:cs="Arial"/>
          <w:szCs w:val="22"/>
        </w:rPr>
        <w:t xml:space="preserve"> zbog epidemije COVID-19.</w:t>
      </w:r>
    </w:p>
    <w:p w:rsidR="00B673EF" w:rsidRDefault="00254FE2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9F2BFD" w:rsidRDefault="00B673EF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8A73CD">
        <w:rPr>
          <w:rFonts w:ascii="Arial" w:hAnsi="Arial" w:cs="Arial"/>
          <w:szCs w:val="22"/>
        </w:rPr>
        <w:t>Iz istog proizlazi da</w:t>
      </w:r>
      <w:r w:rsidR="00254FE2">
        <w:rPr>
          <w:rFonts w:ascii="Arial" w:hAnsi="Arial" w:cs="Arial"/>
          <w:szCs w:val="22"/>
        </w:rPr>
        <w:t>,</w:t>
      </w:r>
      <w:r w:rsidR="008A73CD">
        <w:rPr>
          <w:rFonts w:ascii="Arial" w:hAnsi="Arial" w:cs="Arial"/>
          <w:szCs w:val="22"/>
        </w:rPr>
        <w:t xml:space="preserve"> u drugom kvartalnom periodu od 1. travnja do 30. lipnja 2020. godine nije bilo dodjele financijskih sredstava neprofitnim organizacijama, a</w:t>
      </w:r>
      <w:r w:rsidR="00254FE2">
        <w:rPr>
          <w:rFonts w:ascii="Arial" w:hAnsi="Arial" w:cs="Arial"/>
          <w:szCs w:val="22"/>
        </w:rPr>
        <w:t xml:space="preserve"> u trećem </w:t>
      </w:r>
      <w:r w:rsidR="008A73CD">
        <w:rPr>
          <w:rFonts w:ascii="Arial" w:hAnsi="Arial" w:cs="Arial"/>
          <w:szCs w:val="22"/>
        </w:rPr>
        <w:t>kvartalno</w:t>
      </w:r>
      <w:r w:rsidR="00254FE2">
        <w:rPr>
          <w:rFonts w:ascii="Arial" w:hAnsi="Arial" w:cs="Arial"/>
          <w:szCs w:val="22"/>
        </w:rPr>
        <w:t>m</w:t>
      </w:r>
      <w:r w:rsidR="008A73CD">
        <w:rPr>
          <w:rFonts w:ascii="Arial" w:hAnsi="Arial" w:cs="Arial"/>
          <w:szCs w:val="22"/>
        </w:rPr>
        <w:t xml:space="preserve"> razdoblj</w:t>
      </w:r>
      <w:r w:rsidR="00254FE2">
        <w:rPr>
          <w:rFonts w:ascii="Arial" w:hAnsi="Arial" w:cs="Arial"/>
          <w:szCs w:val="22"/>
        </w:rPr>
        <w:t>u</w:t>
      </w:r>
      <w:r w:rsidR="008A73CD">
        <w:rPr>
          <w:rFonts w:ascii="Arial" w:hAnsi="Arial" w:cs="Arial"/>
          <w:szCs w:val="22"/>
        </w:rPr>
        <w:t xml:space="preserve"> </w:t>
      </w:r>
      <w:r w:rsidR="00254FE2">
        <w:rPr>
          <w:rFonts w:ascii="Arial" w:hAnsi="Arial" w:cs="Arial"/>
          <w:szCs w:val="22"/>
        </w:rPr>
        <w:t>prijave na Otvoreni natječaj za male potpore zaprimane su od 1. rujna 2020. godine</w:t>
      </w:r>
      <w:r w:rsidR="008A73CD">
        <w:rPr>
          <w:rFonts w:ascii="Arial" w:hAnsi="Arial" w:cs="Arial"/>
          <w:szCs w:val="22"/>
        </w:rPr>
        <w:t xml:space="preserve"> nakon što je obustava Otvorenog natječaja za male potpore ukinuta 31. kolovoza 2020. godine.  </w:t>
      </w:r>
    </w:p>
    <w:p w:rsidR="00B673EF" w:rsidRDefault="009F2BFD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2D6CF1" w:rsidRDefault="00B673EF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9F2BFD">
        <w:rPr>
          <w:rFonts w:ascii="Arial" w:hAnsi="Arial" w:cs="Arial"/>
          <w:szCs w:val="22"/>
        </w:rPr>
        <w:t xml:space="preserve">U periodu od 1. </w:t>
      </w:r>
      <w:r w:rsidR="008A73CD">
        <w:rPr>
          <w:rFonts w:ascii="Arial" w:hAnsi="Arial" w:cs="Arial"/>
          <w:szCs w:val="22"/>
        </w:rPr>
        <w:t xml:space="preserve">srpnja/1. </w:t>
      </w:r>
      <w:r w:rsidR="00347B11">
        <w:rPr>
          <w:rFonts w:ascii="Arial" w:hAnsi="Arial" w:cs="Arial"/>
          <w:szCs w:val="22"/>
        </w:rPr>
        <w:t>rujna</w:t>
      </w:r>
      <w:r w:rsidR="009F2BFD">
        <w:rPr>
          <w:rFonts w:ascii="Arial" w:hAnsi="Arial" w:cs="Arial"/>
          <w:szCs w:val="22"/>
        </w:rPr>
        <w:t xml:space="preserve"> do 30</w:t>
      </w:r>
      <w:r w:rsidR="00347B11">
        <w:rPr>
          <w:rFonts w:ascii="Arial" w:hAnsi="Arial" w:cs="Arial"/>
          <w:szCs w:val="22"/>
        </w:rPr>
        <w:t>.</w:t>
      </w:r>
      <w:r w:rsidR="009F2BFD">
        <w:rPr>
          <w:rFonts w:ascii="Arial" w:hAnsi="Arial" w:cs="Arial"/>
          <w:szCs w:val="22"/>
        </w:rPr>
        <w:t xml:space="preserve"> rujna </w:t>
      </w:r>
      <w:r w:rsidR="00347B11">
        <w:rPr>
          <w:rFonts w:ascii="Arial" w:hAnsi="Arial" w:cs="Arial"/>
          <w:szCs w:val="22"/>
        </w:rPr>
        <w:t xml:space="preserve">2020. godine </w:t>
      </w:r>
      <w:r w:rsidR="009F2BFD">
        <w:rPr>
          <w:rFonts w:ascii="Arial" w:hAnsi="Arial" w:cs="Arial"/>
          <w:szCs w:val="22"/>
        </w:rPr>
        <w:t xml:space="preserve">Povjerenstvo </w:t>
      </w:r>
      <w:r w:rsidR="009F2BFD" w:rsidRPr="00A609D9">
        <w:rPr>
          <w:rFonts w:ascii="Arial" w:hAnsi="Arial" w:cs="Arial"/>
          <w:szCs w:val="22"/>
        </w:rPr>
        <w:t xml:space="preserve">za procjenu </w:t>
      </w:r>
      <w:r w:rsidR="009F2BFD">
        <w:rPr>
          <w:rFonts w:ascii="Arial" w:hAnsi="Arial" w:cs="Arial"/>
          <w:szCs w:val="22"/>
        </w:rPr>
        <w:t xml:space="preserve">prijava na Otvoreni natječaj za male potpore je </w:t>
      </w:r>
      <w:r w:rsidR="00E34949">
        <w:rPr>
          <w:rFonts w:ascii="Arial" w:hAnsi="Arial" w:cs="Arial"/>
          <w:szCs w:val="22"/>
        </w:rPr>
        <w:t xml:space="preserve">zaprimilo </w:t>
      </w:r>
      <w:r w:rsidR="00347B11">
        <w:rPr>
          <w:rFonts w:ascii="Arial" w:hAnsi="Arial" w:cs="Arial"/>
          <w:szCs w:val="22"/>
        </w:rPr>
        <w:t>3</w:t>
      </w:r>
      <w:r w:rsidR="00E34949">
        <w:rPr>
          <w:rFonts w:ascii="Arial" w:hAnsi="Arial" w:cs="Arial"/>
          <w:szCs w:val="22"/>
        </w:rPr>
        <w:t xml:space="preserve"> prijav</w:t>
      </w:r>
      <w:r w:rsidR="00347B11">
        <w:rPr>
          <w:rFonts w:ascii="Arial" w:hAnsi="Arial" w:cs="Arial"/>
          <w:szCs w:val="22"/>
        </w:rPr>
        <w:t>e</w:t>
      </w:r>
      <w:r w:rsidR="00E34949"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 w:rsidR="00E34949"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Rijeke Gradonačelnik je donio odluke o financiranju 1 </w:t>
      </w:r>
      <w:r w:rsidR="00DC2A6D">
        <w:rPr>
          <w:rFonts w:ascii="Arial" w:hAnsi="Arial" w:cs="Arial"/>
          <w:szCs w:val="22"/>
        </w:rPr>
        <w:t>zaprimlje</w:t>
      </w:r>
      <w:r w:rsidR="00347B11">
        <w:rPr>
          <w:rFonts w:ascii="Arial" w:hAnsi="Arial" w:cs="Arial"/>
          <w:szCs w:val="22"/>
        </w:rPr>
        <w:t>ne</w:t>
      </w:r>
      <w:r w:rsidR="00DC2A6D">
        <w:rPr>
          <w:rFonts w:ascii="Arial" w:hAnsi="Arial" w:cs="Arial"/>
          <w:szCs w:val="22"/>
        </w:rPr>
        <w:t xml:space="preserve"> </w:t>
      </w:r>
      <w:r w:rsidR="003F5D68">
        <w:rPr>
          <w:rFonts w:ascii="Arial" w:hAnsi="Arial" w:cs="Arial"/>
          <w:szCs w:val="22"/>
        </w:rPr>
        <w:t>prijav</w:t>
      </w:r>
      <w:r w:rsidR="00347B11">
        <w:rPr>
          <w:rFonts w:ascii="Arial" w:hAnsi="Arial" w:cs="Arial"/>
          <w:szCs w:val="22"/>
        </w:rPr>
        <w:t>e, a preostale dvije prijave su odbijene</w:t>
      </w:r>
      <w:r w:rsidR="00347B11">
        <w:rPr>
          <w:rFonts w:ascii="Arial" w:hAnsi="Arial" w:cs="Arial"/>
          <w:b/>
          <w:szCs w:val="22"/>
          <w:u w:val="single"/>
        </w:rPr>
        <w:t xml:space="preserve"> i to kako slijedi u Tabeli 1.: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Pr="006505F1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 potpore </w:t>
      </w:r>
      <w:r w:rsidR="00F06007">
        <w:rPr>
          <w:rFonts w:ascii="Arial" w:hAnsi="Arial" w:cs="Arial"/>
          <w:b/>
        </w:rPr>
        <w:t xml:space="preserve">od </w:t>
      </w:r>
      <w:r w:rsidR="001D7430">
        <w:rPr>
          <w:rFonts w:ascii="Arial" w:hAnsi="Arial" w:cs="Arial"/>
          <w:b/>
        </w:rPr>
        <w:t>1. srpnja/</w:t>
      </w:r>
      <w:r w:rsidR="00F06007">
        <w:rPr>
          <w:rFonts w:ascii="Arial" w:hAnsi="Arial" w:cs="Arial"/>
          <w:b/>
        </w:rPr>
        <w:t xml:space="preserve">1. </w:t>
      </w:r>
      <w:r w:rsidR="00347B11">
        <w:rPr>
          <w:rFonts w:ascii="Arial" w:hAnsi="Arial" w:cs="Arial"/>
          <w:b/>
        </w:rPr>
        <w:t>rujna</w:t>
      </w:r>
      <w:r w:rsidR="00F06007">
        <w:rPr>
          <w:rFonts w:ascii="Arial" w:hAnsi="Arial" w:cs="Arial"/>
          <w:b/>
        </w:rPr>
        <w:t xml:space="preserve"> do 3</w:t>
      </w:r>
      <w:r w:rsidR="000240F4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0240F4">
        <w:rPr>
          <w:rFonts w:ascii="Arial" w:hAnsi="Arial" w:cs="Arial"/>
          <w:b/>
        </w:rPr>
        <w:t>rujna</w:t>
      </w:r>
      <w:r w:rsidR="002D6CF1">
        <w:rPr>
          <w:rFonts w:ascii="Arial" w:hAnsi="Arial" w:cs="Arial"/>
          <w:b/>
        </w:rPr>
        <w:t xml:space="preserve"> 2020. godine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7"/>
        <w:gridCol w:w="2977"/>
        <w:gridCol w:w="4820"/>
        <w:gridCol w:w="1701"/>
      </w:tblGrid>
      <w:tr w:rsidR="00BF5FC9" w:rsidRPr="00EA3E57" w:rsidTr="00114ECC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147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977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1701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2D6CF1" w:rsidRPr="00347B11" w:rsidTr="00114ECC">
        <w:tc>
          <w:tcPr>
            <w:tcW w:w="709" w:type="dxa"/>
          </w:tcPr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3147" w:type="dxa"/>
          </w:tcPr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47B11">
              <w:rPr>
                <w:rFonts w:ascii="Arial" w:eastAsia="Times New Roman" w:hAnsi="Arial" w:cs="Arial"/>
                <w:b/>
                <w:lang w:eastAsia="hr-HR"/>
              </w:rPr>
              <w:t>Hrvatsko znanstveno društvo za povijest znanstvene kulture</w:t>
            </w:r>
          </w:p>
        </w:tc>
        <w:tc>
          <w:tcPr>
            <w:tcW w:w="2977" w:type="dxa"/>
          </w:tcPr>
          <w:p w:rsidR="00347B11" w:rsidRDefault="00347B11" w:rsidP="00347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347B11" w:rsidP="00347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820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Organizacija 20. Međunarodnog znanstvenog skupa „Rijeka i Riječani u medicinskoj povjesnici“</w:t>
            </w:r>
          </w:p>
        </w:tc>
        <w:tc>
          <w:tcPr>
            <w:tcW w:w="1701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1.000,00</w:t>
            </w:r>
          </w:p>
        </w:tc>
      </w:tr>
      <w:tr w:rsidR="00347B11" w:rsidRPr="00347B11" w:rsidTr="00114ECC">
        <w:tc>
          <w:tcPr>
            <w:tcW w:w="709" w:type="dxa"/>
            <w:tcBorders>
              <w:bottom w:val="single" w:sz="4" w:space="0" w:color="auto"/>
            </w:tcBorders>
          </w:tcPr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 xml:space="preserve">2.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47B11">
              <w:rPr>
                <w:rFonts w:ascii="Arial" w:eastAsia="Times New Roman" w:hAnsi="Arial" w:cs="Arial"/>
                <w:b/>
                <w:lang w:eastAsia="hr-HR"/>
              </w:rPr>
              <w:t>Hrvatski crveni križ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– Gradsko društvo Crvenog križa Rijeka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Mladi; Volonterstvo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Obilježavanje 60. obljetnice terenske jedinici Dr. Ante Švalba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ODBIJENICA</w:t>
            </w:r>
          </w:p>
        </w:tc>
      </w:tr>
      <w:tr w:rsidR="00347B11" w:rsidRPr="00347B11" w:rsidTr="008A73CD">
        <w:tc>
          <w:tcPr>
            <w:tcW w:w="709" w:type="dxa"/>
          </w:tcPr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3147" w:type="dxa"/>
          </w:tcPr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47B11">
              <w:rPr>
                <w:rFonts w:ascii="Arial" w:eastAsia="Times New Roman" w:hAnsi="Arial" w:cs="Arial"/>
                <w:b/>
                <w:lang w:eastAsia="hr-HR"/>
              </w:rPr>
              <w:t>Umjetnička organ</w:t>
            </w:r>
            <w:r>
              <w:rPr>
                <w:rFonts w:ascii="Arial" w:eastAsia="Times New Roman" w:hAnsi="Arial" w:cs="Arial"/>
                <w:b/>
                <w:lang w:eastAsia="hr-HR"/>
              </w:rPr>
              <w:t>izacija KABINET</w:t>
            </w:r>
          </w:p>
        </w:tc>
        <w:tc>
          <w:tcPr>
            <w:tcW w:w="2977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</w:tcPr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Sitespecific predstava u selu Lipa „Danas je jučer od sutra“</w:t>
            </w:r>
          </w:p>
        </w:tc>
        <w:tc>
          <w:tcPr>
            <w:tcW w:w="1701" w:type="dxa"/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ODBIJENICA</w:t>
            </w:r>
          </w:p>
        </w:tc>
      </w:tr>
    </w:tbl>
    <w:p w:rsidR="00BF5FC9" w:rsidRDefault="00BF5FC9" w:rsidP="00DC2A6D">
      <w:pPr>
        <w:jc w:val="center"/>
      </w:pPr>
    </w:p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40F4"/>
    <w:rsid w:val="00025D8A"/>
    <w:rsid w:val="00026405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324E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D7430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378B3"/>
    <w:rsid w:val="00240554"/>
    <w:rsid w:val="00240CF9"/>
    <w:rsid w:val="00241BEF"/>
    <w:rsid w:val="002459FA"/>
    <w:rsid w:val="002536CB"/>
    <w:rsid w:val="00254BE4"/>
    <w:rsid w:val="00254FE2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47B11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B745C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A73CD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2BF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673EF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A6A1C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Radović Lagator Smiljana</cp:lastModifiedBy>
  <cp:revision>2</cp:revision>
  <cp:lastPrinted>2020-10-30T11:45:00Z</cp:lastPrinted>
  <dcterms:created xsi:type="dcterms:W3CDTF">2020-10-30T11:55:00Z</dcterms:created>
  <dcterms:modified xsi:type="dcterms:W3CDTF">2020-10-30T11:55:00Z</dcterms:modified>
</cp:coreProperties>
</file>