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F13AA1" w:rsidP="00F13AA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 w:rsidRPr="00F13AA1">
              <w:rPr>
                <w:rFonts w:asciiTheme="minorHAnsi" w:hAnsiTheme="minorHAnsi" w:cstheme="minorHAnsi"/>
                <w:szCs w:val="22"/>
              </w:rPr>
              <w:t>Radovi na izgradnji dimnjaka kotlovnice up</w:t>
            </w:r>
            <w:r>
              <w:rPr>
                <w:rFonts w:asciiTheme="minorHAnsi" w:hAnsiTheme="minorHAnsi" w:cstheme="minorHAnsi"/>
                <w:szCs w:val="22"/>
              </w:rPr>
              <w:t>ravne zgrade Korzo 16 u Rijeci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F13AA1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17-00-09</w:t>
            </w:r>
            <w:bookmarkStart w:id="0" w:name="_GoBack"/>
            <w:bookmarkEnd w:id="0"/>
            <w:r w:rsidR="00FE3E61">
              <w:rPr>
                <w:rFonts w:asciiTheme="minorHAnsi" w:hAnsiTheme="minorHAnsi" w:cstheme="minorHAnsi"/>
                <w:lang w:eastAsia="hr-HR"/>
              </w:rPr>
              <w:t>/2021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113583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</w:t>
            </w:r>
            <w:r w:rsidRPr="00113583">
              <w:rPr>
                <w:rFonts w:asciiTheme="minorHAnsi" w:hAnsiTheme="minorHAnsi" w:cstheme="minorHAnsi"/>
                <w:szCs w:val="22"/>
              </w:rPr>
              <w:t xml:space="preserve">ponude </w:t>
            </w:r>
            <w:r w:rsidR="002E2F0E" w:rsidRPr="00113583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113583">
        <w:rPr>
          <w:rFonts w:asciiTheme="minorHAnsi" w:hAnsiTheme="minorHAnsi" w:cstheme="minorHAnsi"/>
          <w:sz w:val="24"/>
          <w:szCs w:val="24"/>
        </w:rPr>
        <w:t xml:space="preserve">______,  dana  ____________ </w:t>
      </w:r>
      <w:r w:rsidR="00FE3E61">
        <w:rPr>
          <w:rFonts w:asciiTheme="minorHAnsi" w:hAnsiTheme="minorHAnsi" w:cstheme="minorHAnsi"/>
          <w:sz w:val="24"/>
          <w:szCs w:val="24"/>
        </w:rPr>
        <w:t>2021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7DB" w:rsidRDefault="00D037DB" w:rsidP="00B54E51">
      <w:r>
        <w:separator/>
      </w:r>
    </w:p>
  </w:endnote>
  <w:endnote w:type="continuationSeparator" w:id="0">
    <w:p w:rsidR="00D037DB" w:rsidRDefault="00D037DB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7DB" w:rsidRDefault="00D037DB" w:rsidP="00B54E51">
      <w:r>
        <w:separator/>
      </w:r>
    </w:p>
  </w:footnote>
  <w:footnote w:type="continuationSeparator" w:id="0">
    <w:p w:rsidR="00D037DB" w:rsidRDefault="00D037DB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6F01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583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37739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0887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57A4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5B33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2EA1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608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D68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2060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37DB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A730D"/>
    <w:rsid w:val="00DB0211"/>
    <w:rsid w:val="00DB2032"/>
    <w:rsid w:val="00DB2970"/>
    <w:rsid w:val="00DB37C2"/>
    <w:rsid w:val="00DB3EF7"/>
    <w:rsid w:val="00DB4423"/>
    <w:rsid w:val="00DB4E71"/>
    <w:rsid w:val="00DB5A1F"/>
    <w:rsid w:val="00DC167E"/>
    <w:rsid w:val="00DC1D5E"/>
    <w:rsid w:val="00DC27F2"/>
    <w:rsid w:val="00DC32BE"/>
    <w:rsid w:val="00DC3368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3DD6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3B4D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3AA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0B74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3E61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21</cp:revision>
  <cp:lastPrinted>2018-11-22T11:13:00Z</cp:lastPrinted>
  <dcterms:created xsi:type="dcterms:W3CDTF">2018-11-21T09:57:00Z</dcterms:created>
  <dcterms:modified xsi:type="dcterms:W3CDTF">2021-06-18T07:11:00Z</dcterms:modified>
</cp:coreProperties>
</file>