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12CC" w:rsidRPr="003F12CC">
        <w:rPr>
          <w:rFonts w:asciiTheme="minorHAnsi" w:hAnsiTheme="minorHAnsi" w:cstheme="minorHAnsi"/>
          <w:b/>
          <w:sz w:val="24"/>
          <w:szCs w:val="24"/>
        </w:rPr>
        <w:t>Izvođenje radova na sanaciji dijela sanitarnih čvorova zgrade HNK Ivana pl. Zajca u Rijeci, Ev.br.: 17-00-05/2021</w:t>
      </w:r>
      <w:bookmarkStart w:id="2" w:name="_GoBack"/>
      <w:bookmarkEnd w:id="2"/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A3C80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3C80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3462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12CC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06942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0B7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18E9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20</cp:revision>
  <cp:lastPrinted>2018-11-27T13:04:00Z</cp:lastPrinted>
  <dcterms:created xsi:type="dcterms:W3CDTF">2018-11-21T10:03:00Z</dcterms:created>
  <dcterms:modified xsi:type="dcterms:W3CDTF">2021-07-13T08:45:00Z</dcterms:modified>
</cp:coreProperties>
</file>