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165F0A">
        <w:trPr>
          <w:trHeight w:val="7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2255B120" w:rsidR="00AE6B51" w:rsidRPr="005A6D0A" w:rsidRDefault="004E2B52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4E2B52">
              <w:rPr>
                <w:rFonts w:cs="Arial"/>
                <w:bCs/>
              </w:rPr>
              <w:t>Usluge ispitivanja sidrenja čeličnih hvatišta na lokaciji Korzo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54A4ABCD" w:rsidR="00AE6B51" w:rsidRPr="0087191A" w:rsidRDefault="00EC0160" w:rsidP="004E2B5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02-04-3</w:t>
            </w:r>
            <w:r w:rsidR="004E2B52">
              <w:rPr>
                <w:rFonts w:ascii="Arial" w:hAnsi="Arial" w:cs="Arial"/>
                <w:bCs/>
                <w:lang w:eastAsia="hr-HR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bCs/>
                <w:lang w:eastAsia="hr-HR"/>
              </w:rPr>
              <w:t>/2022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165F0A">
        <w:trPr>
          <w:trHeight w:val="36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165F0A">
        <w:trPr>
          <w:trHeight w:val="38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165F0A">
        <w:trPr>
          <w:trHeight w:val="4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165F0A">
        <w:trPr>
          <w:trHeight w:val="41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165F0A">
        <w:trPr>
          <w:trHeight w:val="99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0250E811" w:rsidR="00AE6B51" w:rsidRPr="0087191A" w:rsidRDefault="00B6585F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Rok valjanosti ponude </w:t>
            </w:r>
            <w:r w:rsidR="00EC0160">
              <w:rPr>
                <w:rFonts w:cs="Arial"/>
                <w:u w:val="single"/>
              </w:rPr>
              <w:t>3</w:t>
            </w:r>
            <w:r w:rsidR="00AE6B51" w:rsidRPr="00B6585F">
              <w:rPr>
                <w:rFonts w:cs="Arial"/>
                <w:u w:val="single"/>
              </w:rPr>
              <w:t>0</w:t>
            </w:r>
            <w:r w:rsidR="005D01BB" w:rsidRPr="00B6585F">
              <w:rPr>
                <w:rFonts w:cs="Arial"/>
                <w:u w:val="single"/>
              </w:rPr>
              <w:t xml:space="preserve"> </w:t>
            </w:r>
            <w:r w:rsidR="003812EE" w:rsidRPr="00B6585F">
              <w:rPr>
                <w:rFonts w:cs="Arial"/>
                <w:u w:val="single"/>
              </w:rPr>
              <w:t xml:space="preserve">dana </w:t>
            </w:r>
            <w:r w:rsidR="001B1D0E" w:rsidRPr="00B6585F">
              <w:rPr>
                <w:rFonts w:cs="Arial"/>
                <w:u w:val="single"/>
              </w:rPr>
              <w:t xml:space="preserve">od </w:t>
            </w:r>
            <w:r w:rsidR="008D23FA" w:rsidRPr="00B6585F">
              <w:rPr>
                <w:rFonts w:cs="Arial"/>
                <w:u w:val="single"/>
              </w:rPr>
              <w:t xml:space="preserve">isteka roka za dostavu ponuda </w:t>
            </w:r>
            <w:r w:rsidR="008D23FA" w:rsidRPr="00B6585F">
              <w:rPr>
                <w:rFonts w:cs="Arial"/>
              </w:rPr>
              <w:t>(</w:t>
            </w:r>
            <w:r w:rsidR="001B1D0E" w:rsidRPr="00B6585F">
              <w:rPr>
                <w:rFonts w:cs="Arial"/>
              </w:rPr>
              <w:t>u rok valjanosti uklj</w:t>
            </w:r>
            <w:r w:rsidR="008D23FA" w:rsidRPr="00B6585F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40CE133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EC0160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57DF4576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512726D9" w14:textId="77777777" w:rsidR="00165F0A" w:rsidRDefault="00165F0A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AC358" w14:textId="77777777" w:rsidR="00994071" w:rsidRDefault="00994071" w:rsidP="00B54E51">
      <w:r>
        <w:separator/>
      </w:r>
    </w:p>
  </w:endnote>
  <w:endnote w:type="continuationSeparator" w:id="0">
    <w:p w14:paraId="4230DFDA" w14:textId="77777777" w:rsidR="00994071" w:rsidRDefault="0099407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3F350" w14:textId="77777777" w:rsidR="00994071" w:rsidRDefault="00994071" w:rsidP="00B54E51">
      <w:r>
        <w:separator/>
      </w:r>
    </w:p>
  </w:footnote>
  <w:footnote w:type="continuationSeparator" w:id="0">
    <w:p w14:paraId="36556185" w14:textId="77777777" w:rsidR="00994071" w:rsidRDefault="0099407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51C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5F0A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02D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3F7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2B52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18F3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4071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3A5D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85F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6C43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CED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160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2DE8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6F6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7662684-7989-4300-B47C-8DA632D3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2022-03-04T11:35:00Z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